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6A" w:rsidRPr="004C3022" w:rsidRDefault="0089196A" w:rsidP="0089196A">
      <w:pPr>
        <w:jc w:val="center"/>
        <w:rPr>
          <w:b/>
          <w:bCs/>
        </w:rPr>
      </w:pPr>
      <w:r w:rsidRPr="004C3022">
        <w:rPr>
          <w:b/>
          <w:bCs/>
        </w:rPr>
        <w:t>Visit to PKSF of Her Majesty Queen</w:t>
      </w:r>
      <w:r w:rsidR="004C3022" w:rsidRPr="004C3022">
        <w:rPr>
          <w:b/>
          <w:bCs/>
        </w:rPr>
        <w:t xml:space="preserve"> Maxima of the Netherlands</w:t>
      </w:r>
    </w:p>
    <w:p w:rsidR="0089196A" w:rsidRPr="0089196A" w:rsidRDefault="004C3022" w:rsidP="0089196A">
      <w:pPr>
        <w:jc w:val="center"/>
      </w:pPr>
      <w:smartTag w:uri="urn:schemas-microsoft-com:office:smarttags" w:element="place">
        <w:r>
          <w:t>Dhaka</w:t>
        </w:r>
      </w:smartTag>
      <w:r>
        <w:t xml:space="preserve">, </w:t>
      </w:r>
      <w:r w:rsidR="0089196A" w:rsidRPr="0089196A">
        <w:t>16 November 2015</w:t>
      </w:r>
    </w:p>
    <w:p w:rsidR="0089196A" w:rsidRPr="0089196A" w:rsidRDefault="0089196A" w:rsidP="0089196A">
      <w:pPr>
        <w:jc w:val="center"/>
      </w:pPr>
    </w:p>
    <w:p w:rsidR="0089196A" w:rsidRPr="0089196A" w:rsidRDefault="0089196A" w:rsidP="0089196A">
      <w:pPr>
        <w:jc w:val="center"/>
        <w:rPr>
          <w:i/>
          <w:iCs/>
        </w:rPr>
      </w:pPr>
      <w:r w:rsidRPr="0089196A">
        <w:rPr>
          <w:i/>
          <w:iCs/>
        </w:rPr>
        <w:t>Topic of Discussion</w:t>
      </w:r>
    </w:p>
    <w:p w:rsidR="002414AE" w:rsidRPr="0089196A" w:rsidRDefault="00223AD6" w:rsidP="0089196A">
      <w:pPr>
        <w:jc w:val="center"/>
        <w:rPr>
          <w:b/>
          <w:bCs/>
        </w:rPr>
      </w:pPr>
      <w:r w:rsidRPr="0089196A">
        <w:rPr>
          <w:b/>
          <w:bCs/>
        </w:rPr>
        <w:t xml:space="preserve">Future of Microfinance Institutions (MFIs) in </w:t>
      </w:r>
      <w:smartTag w:uri="urn:schemas-microsoft-com:office:smarttags" w:element="country-region">
        <w:smartTag w:uri="urn:schemas-microsoft-com:office:smarttags" w:element="place">
          <w:r w:rsidRPr="0089196A">
            <w:rPr>
              <w:b/>
              <w:bCs/>
            </w:rPr>
            <w:t>Bangladesh</w:t>
          </w:r>
        </w:smartTag>
      </w:smartTag>
    </w:p>
    <w:p w:rsidR="0089196A" w:rsidRPr="0089196A" w:rsidRDefault="0089196A" w:rsidP="0089196A">
      <w:pPr>
        <w:jc w:val="center"/>
      </w:pPr>
    </w:p>
    <w:p w:rsidR="005E7459" w:rsidRDefault="005E7459" w:rsidP="005E7459">
      <w:pPr>
        <w:jc w:val="center"/>
        <w:rPr>
          <w:i/>
          <w:iCs/>
        </w:rPr>
      </w:pPr>
      <w:r>
        <w:rPr>
          <w:i/>
          <w:iCs/>
        </w:rPr>
        <w:t xml:space="preserve">Introductory </w:t>
      </w:r>
      <w:r w:rsidR="0089196A" w:rsidRPr="0089196A">
        <w:rPr>
          <w:i/>
          <w:iCs/>
        </w:rPr>
        <w:t>Remarks</w:t>
      </w:r>
      <w:r>
        <w:rPr>
          <w:i/>
          <w:iCs/>
        </w:rPr>
        <w:t xml:space="preserve"> </w:t>
      </w:r>
    </w:p>
    <w:p w:rsidR="0089196A" w:rsidRPr="0089196A" w:rsidRDefault="0089196A" w:rsidP="005E7459">
      <w:pPr>
        <w:jc w:val="center"/>
        <w:rPr>
          <w:i/>
          <w:iCs/>
        </w:rPr>
      </w:pPr>
      <w:proofErr w:type="gramStart"/>
      <w:r w:rsidRPr="0089196A">
        <w:rPr>
          <w:i/>
          <w:iCs/>
        </w:rPr>
        <w:t>by</w:t>
      </w:r>
      <w:proofErr w:type="gramEnd"/>
    </w:p>
    <w:p w:rsidR="0089196A" w:rsidRPr="0089196A" w:rsidRDefault="0089196A" w:rsidP="0089196A">
      <w:pPr>
        <w:jc w:val="center"/>
        <w:rPr>
          <w:b/>
          <w:bCs/>
        </w:rPr>
      </w:pPr>
      <w:r w:rsidRPr="0089196A">
        <w:rPr>
          <w:b/>
          <w:bCs/>
        </w:rPr>
        <w:t>Qazi Kholiquzzaman Ahmad</w:t>
      </w:r>
    </w:p>
    <w:p w:rsidR="0089196A" w:rsidRPr="0089196A" w:rsidRDefault="0089196A" w:rsidP="0089196A">
      <w:pPr>
        <w:jc w:val="center"/>
      </w:pPr>
      <w:r w:rsidRPr="0089196A">
        <w:t>Chairman</w:t>
      </w:r>
    </w:p>
    <w:p w:rsidR="0089196A" w:rsidRPr="0089196A" w:rsidRDefault="0089196A" w:rsidP="0089196A">
      <w:pPr>
        <w:jc w:val="center"/>
      </w:pPr>
      <w:r w:rsidRPr="0089196A">
        <w:t>Palli Karma-Sayahak Foundation (PKSF)</w:t>
      </w:r>
    </w:p>
    <w:p w:rsidR="0089196A" w:rsidRPr="002A7DBB" w:rsidRDefault="0089196A" w:rsidP="0093253D">
      <w:pPr>
        <w:spacing w:line="360" w:lineRule="auto"/>
        <w:jc w:val="both"/>
        <w:rPr>
          <w:b/>
          <w:bCs/>
          <w:sz w:val="28"/>
        </w:rPr>
      </w:pPr>
    </w:p>
    <w:p w:rsidR="00223AD6" w:rsidRPr="0093253D" w:rsidRDefault="00223AD6" w:rsidP="0093253D">
      <w:pPr>
        <w:spacing w:line="360" w:lineRule="auto"/>
        <w:jc w:val="both"/>
        <w:rPr>
          <w:b/>
          <w:bCs/>
        </w:rPr>
      </w:pPr>
      <w:r w:rsidRPr="0093253D">
        <w:rPr>
          <w:b/>
          <w:bCs/>
        </w:rPr>
        <w:t>N</w:t>
      </w:r>
      <w:r w:rsidR="006D735B">
        <w:rPr>
          <w:b/>
          <w:bCs/>
        </w:rPr>
        <w:t>ot</w:t>
      </w:r>
      <w:r w:rsidRPr="0093253D">
        <w:rPr>
          <w:b/>
          <w:bCs/>
        </w:rPr>
        <w:t xml:space="preserve"> MFIs</w:t>
      </w:r>
      <w:r w:rsidR="000B4E2D">
        <w:rPr>
          <w:b/>
          <w:bCs/>
        </w:rPr>
        <w:t>,</w:t>
      </w:r>
      <w:r w:rsidRPr="0093253D">
        <w:rPr>
          <w:b/>
          <w:bCs/>
        </w:rPr>
        <w:t xml:space="preserve"> B</w:t>
      </w:r>
      <w:r w:rsidR="006D735B">
        <w:rPr>
          <w:b/>
          <w:bCs/>
        </w:rPr>
        <w:t>ut</w:t>
      </w:r>
      <w:r w:rsidRPr="0093253D">
        <w:rPr>
          <w:b/>
          <w:bCs/>
        </w:rPr>
        <w:t xml:space="preserve"> D</w:t>
      </w:r>
      <w:r w:rsidR="002D462D">
        <w:rPr>
          <w:b/>
          <w:bCs/>
        </w:rPr>
        <w:t>F</w:t>
      </w:r>
      <w:r w:rsidRPr="0093253D">
        <w:rPr>
          <w:b/>
          <w:bCs/>
        </w:rPr>
        <w:t>Is</w:t>
      </w:r>
    </w:p>
    <w:p w:rsidR="00223AD6" w:rsidRDefault="002D462D" w:rsidP="0093253D">
      <w:pPr>
        <w:spacing w:line="360" w:lineRule="auto"/>
        <w:jc w:val="both"/>
      </w:pPr>
      <w:r>
        <w:t>Microfinance Institutions (</w:t>
      </w:r>
      <w:r w:rsidR="00223AD6">
        <w:t>MFIs</w:t>
      </w:r>
      <w:r>
        <w:t>)</w:t>
      </w:r>
      <w:r w:rsidR="00223AD6">
        <w:t xml:space="preserve"> in Bangladesh, </w:t>
      </w:r>
      <w:r w:rsidR="00BA7D57">
        <w:t>particularly</w:t>
      </w:r>
      <w:r w:rsidR="00223AD6">
        <w:t xml:space="preserve"> those MFIs </w:t>
      </w:r>
      <w:r w:rsidR="006D735B">
        <w:t>which</w:t>
      </w:r>
      <w:r w:rsidR="00A235C2">
        <w:t xml:space="preserve"> </w:t>
      </w:r>
      <w:r w:rsidR="00223AD6">
        <w:t xml:space="preserve">are </w:t>
      </w:r>
      <w:r w:rsidR="006030AE">
        <w:t>P</w:t>
      </w:r>
      <w:r w:rsidR="00223AD6">
        <w:t xml:space="preserve">artners </w:t>
      </w:r>
      <w:r w:rsidR="006030AE">
        <w:t xml:space="preserve">Organizations (POs) </w:t>
      </w:r>
      <w:r w:rsidR="00223AD6">
        <w:t>of Palli Karma-Sahayak Foundation (PKSF)</w:t>
      </w:r>
      <w:r w:rsidR="00ED2DEC">
        <w:rPr>
          <w:rStyle w:val="FootnoteReference"/>
        </w:rPr>
        <w:footnoteReference w:id="1"/>
      </w:r>
      <w:r w:rsidR="003A4969">
        <w:t>,</w:t>
      </w:r>
      <w:r w:rsidR="00223AD6">
        <w:t xml:space="preserve"> now importantly provide</w:t>
      </w:r>
      <w:r w:rsidR="00A235C2">
        <w:t>, in addition to financing,</w:t>
      </w:r>
      <w:r w:rsidR="00223AD6">
        <w:t xml:space="preserve"> non-financial services including management and skill training, market information, support for technology choice and access, marketing assistance and other necessary services. These institutions, therefore, are in fact Development </w:t>
      </w:r>
      <w:r>
        <w:t xml:space="preserve">Finance and </w:t>
      </w:r>
      <w:r w:rsidR="00223AD6">
        <w:t>Support Institutions</w:t>
      </w:r>
      <w:r>
        <w:t>,</w:t>
      </w:r>
      <w:r w:rsidR="00223AD6">
        <w:t xml:space="preserve"> </w:t>
      </w:r>
      <w:r>
        <w:t>w</w:t>
      </w:r>
      <w:r w:rsidR="003A4969">
        <w:t xml:space="preserve">hich may be represented by </w:t>
      </w:r>
      <w:r>
        <w:t>the acronym</w:t>
      </w:r>
      <w:r w:rsidR="003A4969">
        <w:t xml:space="preserve"> DFIs</w:t>
      </w:r>
      <w:r w:rsidR="00223AD6">
        <w:t>.</w:t>
      </w:r>
    </w:p>
    <w:p w:rsidR="004F6C76" w:rsidRDefault="004F6C76" w:rsidP="0093253D">
      <w:pPr>
        <w:spacing w:line="360" w:lineRule="auto"/>
        <w:jc w:val="both"/>
      </w:pPr>
    </w:p>
    <w:p w:rsidR="004F6C76" w:rsidRDefault="004F6C76" w:rsidP="0093253D">
      <w:pPr>
        <w:spacing w:line="360" w:lineRule="auto"/>
        <w:jc w:val="both"/>
      </w:pPr>
      <w:r>
        <w:rPr>
          <w:b/>
          <w:bCs/>
        </w:rPr>
        <w:t>Impact of Microcredit/Microfinance</w:t>
      </w:r>
    </w:p>
    <w:p w:rsidR="008B7E8D" w:rsidRPr="0014662D" w:rsidRDefault="002D462D" w:rsidP="008B7E8D">
      <w:pPr>
        <w:spacing w:line="360" w:lineRule="auto"/>
        <w:jc w:val="both"/>
      </w:pPr>
      <w:r>
        <w:t>Over the years, s</w:t>
      </w:r>
      <w:r w:rsidR="004F6C76">
        <w:t>tudies have produced ambivalent results relating to impact of traditional microcredit/microfinance, which is a small amount of money lent for a year at rather high rate</w:t>
      </w:r>
      <w:r w:rsidR="001876DA">
        <w:t>s</w:t>
      </w:r>
      <w:r w:rsidR="004F6C76">
        <w:t xml:space="preserve"> of interest and repayable (both capital and interest) in weekly installments. </w:t>
      </w:r>
      <w:r w:rsidR="003A4969">
        <w:t>Certain</w:t>
      </w:r>
      <w:r w:rsidR="004F6C76">
        <w:t xml:space="preserve"> studies have shown some overall income increase and poverty reduction impacts. Other studies indicate no such positive impacts</w:t>
      </w:r>
      <w:r w:rsidR="00E66884">
        <w:t xml:space="preserve"> for the large majority of the traditional micro-borrowers</w:t>
      </w:r>
      <w:r w:rsidR="000B55E5">
        <w:t>. A study</w:t>
      </w:r>
      <w:r w:rsidR="000B55E5">
        <w:rPr>
          <w:rStyle w:val="FootnoteReference"/>
        </w:rPr>
        <w:footnoteReference w:id="2"/>
      </w:r>
      <w:r w:rsidR="000B55E5">
        <w:t xml:space="preserve">, released in 2010, on microcredit in </w:t>
      </w:r>
      <w:smartTag w:uri="urn:schemas-microsoft-com:office:smarttags" w:element="country-region">
        <w:r w:rsidR="000B55E5">
          <w:t>Bangladesh</w:t>
        </w:r>
      </w:smartTag>
      <w:r w:rsidR="000B55E5">
        <w:t xml:space="preserve">, sponsored by Microcredit Summit Campaign based in </w:t>
      </w:r>
      <w:smartTag w:uri="urn:schemas-microsoft-com:office:smarttags" w:element="State">
        <w:r w:rsidR="000B55E5">
          <w:t>Washington</w:t>
        </w:r>
      </w:smartTag>
      <w:r w:rsidR="000B55E5">
        <w:t xml:space="preserve">, indicates that, from 1990 to 2008, only 9.4% of the poor micro-borrowers in </w:t>
      </w:r>
      <w:smartTag w:uri="urn:schemas-microsoft-com:office:smarttags" w:element="place">
        <w:smartTag w:uri="urn:schemas-microsoft-com:office:smarttags" w:element="country-region">
          <w:r w:rsidR="000B55E5">
            <w:t>Bangladesh</w:t>
          </w:r>
        </w:smartTag>
      </w:smartTag>
      <w:r w:rsidR="000B55E5">
        <w:t xml:space="preserve"> could rise above poverty line. Many of them are likely tenuously.</w:t>
      </w:r>
      <w:r w:rsidR="004F6C76">
        <w:t xml:space="preserve"> </w:t>
      </w:r>
      <w:r w:rsidR="008B7E8D">
        <w:rPr>
          <w:shd w:val="clear" w:color="auto" w:fill="FFFFFF"/>
        </w:rPr>
        <w:t>Of course, some </w:t>
      </w:r>
      <w:r w:rsidR="008B7E8D" w:rsidRPr="0014662D">
        <w:rPr>
          <w:shd w:val="clear" w:color="auto" w:fill="FFFFFF"/>
        </w:rPr>
        <w:t>economic improvement has been achieved by many other</w:t>
      </w:r>
      <w:r w:rsidR="00093BA2">
        <w:rPr>
          <w:shd w:val="clear" w:color="auto" w:fill="FFFFFF"/>
        </w:rPr>
        <w:t>s,</w:t>
      </w:r>
      <w:r w:rsidR="008B7E8D" w:rsidRPr="0014662D">
        <w:rPr>
          <w:shd w:val="clear" w:color="auto" w:fill="FFFFFF"/>
        </w:rPr>
        <w:t xml:space="preserve"> but remaining below the poverty line. </w:t>
      </w:r>
      <w:r w:rsidR="00093BA2">
        <w:rPr>
          <w:shd w:val="clear" w:color="auto" w:fill="FFFFFF"/>
        </w:rPr>
        <w:t>Also, available evidence suggests that t</w:t>
      </w:r>
      <w:r w:rsidR="008B7E8D" w:rsidRPr="0014662D">
        <w:rPr>
          <w:shd w:val="clear" w:color="auto" w:fill="FFFFFF"/>
        </w:rPr>
        <w:t>here have been some micro-borrowers, who have fallen into a kind of debt trap, being unable</w:t>
      </w:r>
      <w:r w:rsidR="008B7E8D">
        <w:rPr>
          <w:shd w:val="clear" w:color="auto" w:fill="FFFFFF"/>
        </w:rPr>
        <w:t xml:space="preserve"> to repay loans taken and then </w:t>
      </w:r>
      <w:r w:rsidR="008B7E8D" w:rsidRPr="0014662D">
        <w:rPr>
          <w:shd w:val="clear" w:color="auto" w:fill="FFFFFF"/>
        </w:rPr>
        <w:t>borrowing from other sources to pay that back, thereby becoming increasingly indebted. There are still others who have ten</w:t>
      </w:r>
      <w:r w:rsidR="00790467">
        <w:rPr>
          <w:shd w:val="clear" w:color="auto" w:fill="FFFFFF"/>
        </w:rPr>
        <w:t>d</w:t>
      </w:r>
      <w:r w:rsidR="008B7E8D" w:rsidRPr="0014662D">
        <w:rPr>
          <w:shd w:val="clear" w:color="auto" w:fill="FFFFFF"/>
        </w:rPr>
        <w:t>ed to borrow from several sou</w:t>
      </w:r>
      <w:r w:rsidR="008B7E8D">
        <w:rPr>
          <w:shd w:val="clear" w:color="auto" w:fill="FFFFFF"/>
        </w:rPr>
        <w:t>rces, not always successfully, </w:t>
      </w:r>
      <w:r w:rsidR="008B7E8D" w:rsidRPr="0014662D">
        <w:rPr>
          <w:shd w:val="clear" w:color="auto" w:fill="FFFFFF"/>
        </w:rPr>
        <w:t xml:space="preserve">to expand their financial base for </w:t>
      </w:r>
      <w:r w:rsidR="008B7E8D" w:rsidRPr="0014662D">
        <w:rPr>
          <w:shd w:val="clear" w:color="auto" w:fill="FFFFFF"/>
        </w:rPr>
        <w:lastRenderedPageBreak/>
        <w:t xml:space="preserve">undertaking or pursuing meaningful economic activities. It may also be noted that the micro-borrowers, under </w:t>
      </w:r>
      <w:r w:rsidR="00093BA2">
        <w:rPr>
          <w:shd w:val="clear" w:color="auto" w:fill="FFFFFF"/>
        </w:rPr>
        <w:t xml:space="preserve">the </w:t>
      </w:r>
      <w:r w:rsidR="008B7E8D" w:rsidRPr="0014662D">
        <w:rPr>
          <w:shd w:val="clear" w:color="auto" w:fill="FFFFFF"/>
        </w:rPr>
        <w:t xml:space="preserve">traditional microcredit regime, have </w:t>
      </w:r>
      <w:r w:rsidR="00EB2A77">
        <w:rPr>
          <w:shd w:val="clear" w:color="auto" w:fill="FFFFFF"/>
        </w:rPr>
        <w:t xml:space="preserve">not </w:t>
      </w:r>
      <w:r w:rsidR="008B7E8D" w:rsidRPr="0014662D">
        <w:rPr>
          <w:shd w:val="clear" w:color="auto" w:fill="FFFFFF"/>
        </w:rPr>
        <w:t xml:space="preserve">generally been </w:t>
      </w:r>
      <w:r w:rsidR="00EB2A77">
        <w:rPr>
          <w:shd w:val="clear" w:color="auto" w:fill="FFFFFF"/>
        </w:rPr>
        <w:t>provided</w:t>
      </w:r>
      <w:r w:rsidR="008B7E8D" w:rsidRPr="0014662D">
        <w:rPr>
          <w:shd w:val="clear" w:color="auto" w:fill="FFFFFF"/>
        </w:rPr>
        <w:t xml:space="preserve"> </w:t>
      </w:r>
      <w:r w:rsidR="00302A65">
        <w:rPr>
          <w:shd w:val="clear" w:color="auto" w:fill="FFFFFF"/>
        </w:rPr>
        <w:t xml:space="preserve">with </w:t>
      </w:r>
      <w:r w:rsidR="008B7E8D" w:rsidRPr="0014662D">
        <w:rPr>
          <w:shd w:val="clear" w:color="auto" w:fill="FFFFFF"/>
        </w:rPr>
        <w:t>other necessary support services</w:t>
      </w:r>
      <w:r w:rsidR="00EB2A77">
        <w:rPr>
          <w:shd w:val="clear" w:color="auto" w:fill="FFFFFF"/>
        </w:rPr>
        <w:t xml:space="preserve"> along with the small amount of money</w:t>
      </w:r>
      <w:r w:rsidR="008B7E8D" w:rsidRPr="0014662D">
        <w:rPr>
          <w:shd w:val="clear" w:color="auto" w:fill="FFFFFF"/>
        </w:rPr>
        <w:t>. As a result, they have in large numbers remained tied to an annual cycle of micro borrowing and repaying for years and years on end, even for decades, without growing out of it.</w:t>
      </w:r>
    </w:p>
    <w:p w:rsidR="008B7E8D" w:rsidRDefault="008B7E8D" w:rsidP="008B7E8D">
      <w:pPr>
        <w:spacing w:line="360" w:lineRule="auto"/>
        <w:jc w:val="both"/>
      </w:pPr>
    </w:p>
    <w:p w:rsidR="004F6C76" w:rsidRPr="004F6C76" w:rsidRDefault="00674766" w:rsidP="008B7E8D">
      <w:pPr>
        <w:spacing w:line="360" w:lineRule="auto"/>
        <w:jc w:val="both"/>
      </w:pPr>
      <w:r>
        <w:t>A more recent international study</w:t>
      </w:r>
      <w:r w:rsidR="00911758">
        <w:rPr>
          <w:rStyle w:val="FootnoteReference"/>
        </w:rPr>
        <w:footnoteReference w:id="3"/>
      </w:r>
      <w:r>
        <w:t xml:space="preserve"> conducted by J-PAL at Massachusetts Institute of Technology (MIT) and </w:t>
      </w:r>
      <w:r w:rsidR="00012143">
        <w:t>Innovations for Poverty Action (</w:t>
      </w:r>
      <w:r>
        <w:t>IPA</w:t>
      </w:r>
      <w:r w:rsidR="00012143">
        <w:t>)</w:t>
      </w:r>
      <w:r>
        <w:t xml:space="preserve"> based in New Haven</w:t>
      </w:r>
      <w:r w:rsidR="00585CF4">
        <w:t>, USA in seven countries (India, Philippines, Mongolia, Bosnia and Herzegovina, Mexico, Morocco, and Ethiopia), released in February 2015, finds no significant impact of traditional microcr</w:t>
      </w:r>
      <w:r w:rsidR="000325F6">
        <w:t>e</w:t>
      </w:r>
      <w:r w:rsidR="00585CF4">
        <w:t xml:space="preserve">dit alone on household income, poverty reduction, women’s employment, </w:t>
      </w:r>
      <w:r w:rsidR="00012143">
        <w:t xml:space="preserve">and </w:t>
      </w:r>
      <w:r w:rsidR="00585CF4">
        <w:t xml:space="preserve">children’s education. However, this study has also found that expanded finance </w:t>
      </w:r>
      <w:r w:rsidR="003A4969">
        <w:t>gives</w:t>
      </w:r>
      <w:r w:rsidR="00585CF4">
        <w:t xml:space="preserve"> households </w:t>
      </w:r>
      <w:r w:rsidR="003A4969">
        <w:t xml:space="preserve">a flexibility </w:t>
      </w:r>
      <w:r w:rsidR="00585CF4">
        <w:t xml:space="preserve">to exercise their choices in terms of undertaking beneficial economic activities. Institute of Microfinance (InM) </w:t>
      </w:r>
      <w:r w:rsidR="00012143">
        <w:t xml:space="preserve">based in Dhaka </w:t>
      </w:r>
      <w:r w:rsidR="00585CF4">
        <w:t xml:space="preserve">has also found in several of its </w:t>
      </w:r>
      <w:r w:rsidR="003A4969">
        <w:t>microcredit-</w:t>
      </w:r>
      <w:r w:rsidR="00012143">
        <w:t xml:space="preserve">focused </w:t>
      </w:r>
      <w:r w:rsidR="00585CF4">
        <w:t xml:space="preserve">studies </w:t>
      </w:r>
      <w:r w:rsidR="00012143">
        <w:t xml:space="preserve">in Bangladesh </w:t>
      </w:r>
      <w:r w:rsidR="00585CF4">
        <w:t>that enhanced finances along with other services such as training, marketing assistance, etc. bring about significant household income increase and poverty reduction outcome</w:t>
      </w:r>
      <w:r w:rsidR="00012143">
        <w:t>s</w:t>
      </w:r>
      <w:r w:rsidR="00585CF4">
        <w:t xml:space="preserve">. </w:t>
      </w:r>
      <w:r w:rsidR="00302A65">
        <w:t xml:space="preserve">This finding related to expanded finance and various non-financial services, as appropriate, </w:t>
      </w:r>
      <w:r w:rsidR="00BB6E8C">
        <w:t xml:space="preserve">is </w:t>
      </w:r>
      <w:r w:rsidR="00302A65">
        <w:t>surely a guiding principle concerning the shaping of the future of the sector.</w:t>
      </w:r>
      <w:r w:rsidR="00BB6E8C">
        <w:t xml:space="preserve"> The PKSF has already made significant progress in this regard.</w:t>
      </w:r>
    </w:p>
    <w:p w:rsidR="00C831BA" w:rsidRDefault="00C831BA" w:rsidP="0093253D">
      <w:pPr>
        <w:spacing w:line="360" w:lineRule="auto"/>
        <w:jc w:val="both"/>
      </w:pPr>
    </w:p>
    <w:p w:rsidR="00223AD6" w:rsidRPr="0093253D" w:rsidRDefault="000B4E2D" w:rsidP="0093253D">
      <w:pPr>
        <w:spacing w:line="360" w:lineRule="auto"/>
        <w:jc w:val="both"/>
        <w:rPr>
          <w:b/>
          <w:bCs/>
        </w:rPr>
      </w:pPr>
      <w:r w:rsidRPr="0093253D">
        <w:rPr>
          <w:b/>
          <w:bCs/>
        </w:rPr>
        <w:t xml:space="preserve">Microfinance </w:t>
      </w:r>
      <w:r>
        <w:rPr>
          <w:b/>
          <w:bCs/>
        </w:rPr>
        <w:t>v</w:t>
      </w:r>
      <w:r w:rsidRPr="0093253D">
        <w:rPr>
          <w:b/>
          <w:bCs/>
        </w:rPr>
        <w:t>s Appropriate Finance</w:t>
      </w:r>
    </w:p>
    <w:p w:rsidR="00B83553" w:rsidRDefault="00223AD6" w:rsidP="0093253D">
      <w:pPr>
        <w:spacing w:line="360" w:lineRule="auto"/>
        <w:jc w:val="both"/>
      </w:pPr>
      <w:r>
        <w:t>Microfinance is</w:t>
      </w:r>
      <w:r w:rsidR="008578A8">
        <w:t>,</w:t>
      </w:r>
      <w:r>
        <w:t xml:space="preserve"> in</w:t>
      </w:r>
      <w:r w:rsidR="00A235C2">
        <w:t xml:space="preserve"> fact</w:t>
      </w:r>
      <w:r w:rsidR="008578A8">
        <w:t>,</w:t>
      </w:r>
      <w:r w:rsidR="00A235C2">
        <w:t xml:space="preserve"> micro</w:t>
      </w:r>
      <w:r>
        <w:t xml:space="preserve">credit plus few other financial services such as savings and insurance. The amount of money involved is small. Although there is no clear understanding about the ceiling of microfinance, but it is generally understood to be the equivalent of </w:t>
      </w:r>
      <w:r w:rsidR="004C1CBC">
        <w:t xml:space="preserve">less than US$100 </w:t>
      </w:r>
      <w:r>
        <w:t xml:space="preserve">to </w:t>
      </w:r>
      <w:r w:rsidR="00A235C2">
        <w:t xml:space="preserve">about </w:t>
      </w:r>
      <w:r>
        <w:t>US$</w:t>
      </w:r>
      <w:r w:rsidR="004C1CBC">
        <w:t>4</w:t>
      </w:r>
      <w:r>
        <w:t>00. Often</w:t>
      </w:r>
      <w:r w:rsidR="004C1CBC">
        <w:t>, the amounts provided are</w:t>
      </w:r>
      <w:r>
        <w:t xml:space="preserve"> not very useful for the activities the borrowers intend to undertake or pursue</w:t>
      </w:r>
      <w:r w:rsidR="00B83553">
        <w:t xml:space="preserve">. </w:t>
      </w:r>
      <w:r w:rsidR="004C1CBC">
        <w:t>For purposeful results, a borrower needs finance commemorate with a worth</w:t>
      </w:r>
      <w:r w:rsidR="003A4969">
        <w:t>while</w:t>
      </w:r>
      <w:r w:rsidR="004C1CBC">
        <w:t xml:space="preserve"> activity. It may v</w:t>
      </w:r>
      <w:r w:rsidR="003A4969">
        <w:t>a</w:t>
      </w:r>
      <w:r w:rsidR="004C1CBC">
        <w:t xml:space="preserve">ry widely from person to person, depending on their circumstances, abilities, and opportunities. Clearly, both </w:t>
      </w:r>
      <w:r w:rsidR="00B83553">
        <w:t>from conceptual and practical point</w:t>
      </w:r>
      <w:r w:rsidR="00A235C2">
        <w:t>s</w:t>
      </w:r>
      <w:r w:rsidR="00B83553">
        <w:t xml:space="preserve"> of view</w:t>
      </w:r>
      <w:r w:rsidR="00A235C2">
        <w:t>,</w:t>
      </w:r>
      <w:r w:rsidR="00B83553">
        <w:t xml:space="preserve"> it seems </w:t>
      </w:r>
      <w:r w:rsidR="00A235C2">
        <w:t xml:space="preserve">to be more relevant to </w:t>
      </w:r>
      <w:r w:rsidR="00B83553">
        <w:t xml:space="preserve">employ the term </w:t>
      </w:r>
      <w:r w:rsidR="00A235C2">
        <w:t>‘</w:t>
      </w:r>
      <w:r w:rsidR="00B83553">
        <w:t>appropriate finance</w:t>
      </w:r>
      <w:r w:rsidR="00A235C2">
        <w:t>’</w:t>
      </w:r>
      <w:r w:rsidR="00B83553">
        <w:t xml:space="preserve"> rather than </w:t>
      </w:r>
      <w:r w:rsidR="00A235C2">
        <w:t>‘</w:t>
      </w:r>
      <w:r w:rsidR="00B83553">
        <w:t>microfinance</w:t>
      </w:r>
      <w:r w:rsidR="00A235C2">
        <w:t>’</w:t>
      </w:r>
      <w:r w:rsidR="00B83553">
        <w:t xml:space="preserve">. This means that a person or a household should be </w:t>
      </w:r>
      <w:r w:rsidR="003A4969">
        <w:t>lent</w:t>
      </w:r>
      <w:r w:rsidR="00B83553">
        <w:t xml:space="preserve"> an amount of money </w:t>
      </w:r>
      <w:r w:rsidR="00A235C2">
        <w:t>that</w:t>
      </w:r>
      <w:r w:rsidR="00B83553">
        <w:t xml:space="preserve"> is a useful basis </w:t>
      </w:r>
      <w:r w:rsidR="00A235C2">
        <w:t xml:space="preserve">for them </w:t>
      </w:r>
      <w:r w:rsidR="00B83553">
        <w:t>to conduct their activities</w:t>
      </w:r>
      <w:r w:rsidR="00A235C2">
        <w:t xml:space="preserve"> </w:t>
      </w:r>
      <w:r w:rsidR="004C1CBC">
        <w:t xml:space="preserve">at a scale that is </w:t>
      </w:r>
      <w:r w:rsidR="00A235C2">
        <w:t>more purposeful</w:t>
      </w:r>
      <w:r w:rsidR="00B83553">
        <w:t xml:space="preserve">, given </w:t>
      </w:r>
      <w:r w:rsidR="004C1CBC">
        <w:t>what they are able to do, what they intend to do, and what opportunities are there</w:t>
      </w:r>
      <w:r w:rsidR="003A4969">
        <w:t xml:space="preserve"> for them</w:t>
      </w:r>
      <w:r w:rsidR="00B83553">
        <w:t xml:space="preserve">. </w:t>
      </w:r>
    </w:p>
    <w:p w:rsidR="004C1CBC" w:rsidRDefault="004C1CBC" w:rsidP="0093253D">
      <w:pPr>
        <w:spacing w:line="360" w:lineRule="auto"/>
        <w:jc w:val="both"/>
      </w:pPr>
    </w:p>
    <w:p w:rsidR="000B4E2D" w:rsidRDefault="00B83553" w:rsidP="0093253D">
      <w:pPr>
        <w:spacing w:line="360" w:lineRule="auto"/>
        <w:jc w:val="both"/>
      </w:pPr>
      <w:r>
        <w:t xml:space="preserve">The ultra-poor </w:t>
      </w:r>
      <w:r w:rsidR="000F529E">
        <w:t xml:space="preserve">may </w:t>
      </w:r>
      <w:r w:rsidR="007B0669">
        <w:t xml:space="preserve">initially </w:t>
      </w:r>
      <w:r w:rsidR="000F529E">
        <w:t xml:space="preserve">be able to </w:t>
      </w:r>
      <w:r>
        <w:t xml:space="preserve">utilize </w:t>
      </w:r>
      <w:r w:rsidR="000F529E">
        <w:t xml:space="preserve">properly only </w:t>
      </w:r>
      <w:r>
        <w:t>small amount</w:t>
      </w:r>
      <w:r w:rsidR="000F529E">
        <w:t>s</w:t>
      </w:r>
      <w:r>
        <w:t xml:space="preserve"> of money</w:t>
      </w:r>
      <w:r w:rsidR="000F529E">
        <w:t>—</w:t>
      </w:r>
      <w:r>
        <w:t>say</w:t>
      </w:r>
      <w:r w:rsidR="000F529E">
        <w:t>,</w:t>
      </w:r>
      <w:r>
        <w:t xml:space="preserve"> the equivalent of </w:t>
      </w:r>
      <w:r w:rsidR="007B0669">
        <w:t xml:space="preserve">up to </w:t>
      </w:r>
      <w:r>
        <w:t>US$</w:t>
      </w:r>
      <w:r w:rsidR="007B0669">
        <w:t>200</w:t>
      </w:r>
      <w:r w:rsidR="000F529E">
        <w:t>. T</w:t>
      </w:r>
      <w:r>
        <w:t xml:space="preserve">hey </w:t>
      </w:r>
      <w:r w:rsidR="000F529E">
        <w:t>may</w:t>
      </w:r>
      <w:r>
        <w:t xml:space="preserve"> be</w:t>
      </w:r>
      <w:r w:rsidR="00AE6AA6">
        <w:t xml:space="preserve"> given </w:t>
      </w:r>
      <w:r>
        <w:t>such amount</w:t>
      </w:r>
      <w:r w:rsidR="000F529E">
        <w:t>s of money</w:t>
      </w:r>
      <w:r>
        <w:t xml:space="preserve">. Those whose </w:t>
      </w:r>
      <w:r>
        <w:lastRenderedPageBreak/>
        <w:t xml:space="preserve">circumstances enable them to utilize more money, they should be provided </w:t>
      </w:r>
      <w:r w:rsidR="00302A65">
        <w:t xml:space="preserve">with </w:t>
      </w:r>
      <w:r>
        <w:t>more</w:t>
      </w:r>
      <w:r w:rsidR="003A4969">
        <w:t>,</w:t>
      </w:r>
      <w:r>
        <w:t xml:space="preserve"> so that they can </w:t>
      </w:r>
      <w:r w:rsidR="000F529E">
        <w:t xml:space="preserve">have a financial base to pursue the purpose of getting </w:t>
      </w:r>
      <w:r>
        <w:t>out of poverty and mov</w:t>
      </w:r>
      <w:r w:rsidR="00C831BA">
        <w:t>ing</w:t>
      </w:r>
      <w:r>
        <w:t xml:space="preserve"> on to a sustainable development pathway</w:t>
      </w:r>
      <w:r w:rsidR="00B14BF7">
        <w:t xml:space="preserve">. </w:t>
      </w:r>
    </w:p>
    <w:p w:rsidR="00C831BA" w:rsidRDefault="00C831BA" w:rsidP="0093253D">
      <w:pPr>
        <w:spacing w:line="360" w:lineRule="auto"/>
        <w:jc w:val="both"/>
      </w:pPr>
    </w:p>
    <w:p w:rsidR="00B83553" w:rsidRDefault="00B14BF7" w:rsidP="0093253D">
      <w:pPr>
        <w:spacing w:line="360" w:lineRule="auto"/>
        <w:jc w:val="both"/>
      </w:pPr>
      <w:r w:rsidRPr="00B14BF7">
        <w:t>But, e</w:t>
      </w:r>
      <w:r w:rsidR="00047BA5" w:rsidRPr="00B14BF7">
        <w:t xml:space="preserve">ven an appropriate amount of money </w:t>
      </w:r>
      <w:r w:rsidR="000F529E" w:rsidRPr="00B14BF7">
        <w:t>alone may not serve the purpose, because the people concerned are also constrained by non-availability of various non-financial services. Hence, other necessary services should also be provided for the borrowers to move ahead socio-economically</w:t>
      </w:r>
      <w:r w:rsidR="00B83553" w:rsidRPr="00B14BF7">
        <w:t>.</w:t>
      </w:r>
    </w:p>
    <w:p w:rsidR="00804B64" w:rsidRDefault="00804B64" w:rsidP="0093253D">
      <w:pPr>
        <w:spacing w:line="360" w:lineRule="auto"/>
        <w:jc w:val="both"/>
      </w:pPr>
    </w:p>
    <w:p w:rsidR="00B83553" w:rsidRDefault="00B83553" w:rsidP="0093253D">
      <w:pPr>
        <w:spacing w:line="360" w:lineRule="auto"/>
        <w:jc w:val="both"/>
      </w:pPr>
      <w:r>
        <w:t xml:space="preserve">In </w:t>
      </w:r>
      <w:smartTag w:uri="urn:schemas-microsoft-com:office:smarttags" w:element="country-region">
        <w:smartTag w:uri="urn:schemas-microsoft-com:office:smarttags" w:element="place">
          <w:r>
            <w:t>Bangladesh</w:t>
          </w:r>
        </w:smartTag>
      </w:smartTag>
      <w:r>
        <w:t xml:space="preserve">, the rural economy is flourishing in terms of both agriculture and non-agricultural activities. </w:t>
      </w:r>
      <w:r w:rsidR="000F529E">
        <w:t>One</w:t>
      </w:r>
      <w:r>
        <w:t xml:space="preserve"> particular area</w:t>
      </w:r>
      <w:r w:rsidR="000F529E">
        <w:t>,</w:t>
      </w:r>
      <w:r>
        <w:t xml:space="preserve"> where not </w:t>
      </w:r>
      <w:r w:rsidR="000F529E">
        <w:t xml:space="preserve">only </w:t>
      </w:r>
      <w:r>
        <w:t xml:space="preserve">progress has taken place </w:t>
      </w:r>
      <w:r w:rsidR="000F529E">
        <w:t xml:space="preserve">but there is </w:t>
      </w:r>
      <w:r w:rsidR="000B4E2D">
        <w:t xml:space="preserve">also a </w:t>
      </w:r>
      <w:r>
        <w:t>tremendous potential</w:t>
      </w:r>
      <w:r w:rsidR="00336171">
        <w:t xml:space="preserve"> for </w:t>
      </w:r>
      <w:r w:rsidR="000F529E">
        <w:t>future</w:t>
      </w:r>
      <w:r w:rsidR="00336171">
        <w:t xml:space="preserve"> growth, is the micro enterprise sector. </w:t>
      </w:r>
      <w:r w:rsidR="00133208">
        <w:t xml:space="preserve">There is already a wide variety of such enterprises in rural </w:t>
      </w:r>
      <w:smartTag w:uri="urn:schemas-microsoft-com:office:smarttags" w:element="country-region">
        <w:smartTag w:uri="urn:schemas-microsoft-com:office:smarttags" w:element="place">
          <w:r w:rsidR="00133208">
            <w:t>Bangladesh</w:t>
          </w:r>
        </w:smartTag>
      </w:smartTag>
      <w:r w:rsidR="00133208">
        <w:t xml:space="preserve">. Prospects are there for many other types </w:t>
      </w:r>
      <w:r w:rsidR="001E5EC0">
        <w:t xml:space="preserve">of micro enterprises </w:t>
      </w:r>
      <w:r w:rsidR="00133208">
        <w:t>in different parts of the country. Such</w:t>
      </w:r>
      <w:r w:rsidR="00336171">
        <w:t xml:space="preserve"> enterprises generate income, savings, and wage employment opportunities. As a result, there is </w:t>
      </w:r>
      <w:r w:rsidR="00133208">
        <w:t xml:space="preserve">a </w:t>
      </w:r>
      <w:r w:rsidR="00336171">
        <w:t xml:space="preserve">significant </w:t>
      </w:r>
      <w:r w:rsidR="00133208">
        <w:t xml:space="preserve">positive </w:t>
      </w:r>
      <w:r w:rsidR="00336171">
        <w:t xml:space="preserve">impact </w:t>
      </w:r>
      <w:r w:rsidR="0048327B">
        <w:t xml:space="preserve">of these enterprises </w:t>
      </w:r>
      <w:r w:rsidR="00336171">
        <w:t xml:space="preserve">relating to poverty eradication, disparity reduction, and contribution to national income. Their non-financial and financial needs are obviously larger </w:t>
      </w:r>
      <w:r w:rsidR="00302A65">
        <w:t>compared to</w:t>
      </w:r>
      <w:r w:rsidR="00336171">
        <w:t xml:space="preserve"> the </w:t>
      </w:r>
      <w:r w:rsidR="00365B66">
        <w:t>ultra-</w:t>
      </w:r>
      <w:r w:rsidR="00336171">
        <w:t>poor.</w:t>
      </w:r>
      <w:r w:rsidR="000F529E">
        <w:t xml:space="preserve"> </w:t>
      </w:r>
    </w:p>
    <w:p w:rsidR="006A60CC" w:rsidRDefault="006A60CC" w:rsidP="0093253D">
      <w:pPr>
        <w:spacing w:line="360" w:lineRule="auto"/>
        <w:jc w:val="both"/>
      </w:pPr>
    </w:p>
    <w:p w:rsidR="00336171" w:rsidRDefault="00336171" w:rsidP="0093253D">
      <w:pPr>
        <w:spacing w:line="360" w:lineRule="auto"/>
        <w:jc w:val="both"/>
      </w:pPr>
      <w:r>
        <w:t xml:space="preserve">In recognition </w:t>
      </w:r>
      <w:r w:rsidR="0048327B">
        <w:t>of</w:t>
      </w:r>
      <w:r>
        <w:t xml:space="preserve"> this continuum</w:t>
      </w:r>
      <w:r w:rsidR="006A60CC">
        <w:t xml:space="preserve"> in terms of </w:t>
      </w:r>
      <w:r w:rsidR="0048327B">
        <w:t xml:space="preserve">different </w:t>
      </w:r>
      <w:r w:rsidR="006A60CC">
        <w:t>size</w:t>
      </w:r>
      <w:r w:rsidR="0048327B">
        <w:t>s</w:t>
      </w:r>
      <w:r w:rsidR="006A60CC">
        <w:t xml:space="preserve"> </w:t>
      </w:r>
      <w:r w:rsidR="0048327B">
        <w:t xml:space="preserve">and types </w:t>
      </w:r>
      <w:r w:rsidR="006A60CC">
        <w:t>of economic activities</w:t>
      </w:r>
      <w:r w:rsidR="0048327B">
        <w:t xml:space="preserve"> in existence or likely to come on stream having future growth prospects in rural Bangladesh</w:t>
      </w:r>
      <w:r>
        <w:t>, the PKSF started providing appropriate finances to households depending on their circumstances, abilities, and planned activities. The upper limit is currently the equivalent of US$12,800.</w:t>
      </w:r>
    </w:p>
    <w:p w:rsidR="00336171" w:rsidRDefault="00336171" w:rsidP="0093253D">
      <w:pPr>
        <w:spacing w:line="360" w:lineRule="auto"/>
        <w:jc w:val="both"/>
      </w:pPr>
    </w:p>
    <w:p w:rsidR="00336171" w:rsidRDefault="00336171" w:rsidP="0093253D">
      <w:pPr>
        <w:spacing w:line="360" w:lineRule="auto"/>
        <w:jc w:val="both"/>
      </w:pPr>
      <w:r>
        <w:t xml:space="preserve">The PKSF and its POs, therefore, seek to cater to the needs of </w:t>
      </w:r>
      <w:r w:rsidR="00C831BA">
        <w:t>the extreme</w:t>
      </w:r>
      <w:r>
        <w:t xml:space="preserve"> poor on one hand and enterprise development on </w:t>
      </w:r>
      <w:r w:rsidR="006A60CC">
        <w:t xml:space="preserve">the </w:t>
      </w:r>
      <w:r>
        <w:t>other. But, in all the cases, other services such as management and skill training, market information and technology-related support, marketing assistance, and other required services are now routinely provided, as appropriate.</w:t>
      </w:r>
    </w:p>
    <w:p w:rsidR="00336171" w:rsidRDefault="00336171" w:rsidP="0093253D">
      <w:pPr>
        <w:spacing w:line="360" w:lineRule="auto"/>
        <w:jc w:val="both"/>
      </w:pPr>
    </w:p>
    <w:p w:rsidR="00336171" w:rsidRDefault="00336171" w:rsidP="0093253D">
      <w:pPr>
        <w:spacing w:line="360" w:lineRule="auto"/>
        <w:jc w:val="both"/>
      </w:pPr>
      <w:r>
        <w:t xml:space="preserve">Hence, this approach reflects the realities prevailing in rural </w:t>
      </w:r>
      <w:smartTag w:uri="urn:schemas-microsoft-com:office:smarttags" w:element="place">
        <w:smartTag w:uri="urn:schemas-microsoft-com:office:smarttags" w:element="country-region">
          <w:r>
            <w:t>Bangladesh</w:t>
          </w:r>
        </w:smartTag>
      </w:smartTag>
      <w:r>
        <w:t xml:space="preserve"> in particular</w:t>
      </w:r>
      <w:r w:rsidR="00B43364">
        <w:t>. B</w:t>
      </w:r>
      <w:r>
        <w:t xml:space="preserve">ut </w:t>
      </w:r>
      <w:r w:rsidR="00B43364">
        <w:t xml:space="preserve">the approach is </w:t>
      </w:r>
      <w:r>
        <w:t xml:space="preserve">also </w:t>
      </w:r>
      <w:r w:rsidR="006A60CC">
        <w:t xml:space="preserve">relevant for </w:t>
      </w:r>
      <w:r>
        <w:t xml:space="preserve">urban poverty </w:t>
      </w:r>
      <w:r w:rsidR="006A60CC">
        <w:t xml:space="preserve">eradication </w:t>
      </w:r>
      <w:r>
        <w:t xml:space="preserve">and sustainable </w:t>
      </w:r>
      <w:r w:rsidR="006A60CC">
        <w:t xml:space="preserve">socio-economic </w:t>
      </w:r>
      <w:r>
        <w:t xml:space="preserve">development </w:t>
      </w:r>
      <w:r w:rsidR="006A60CC">
        <w:t xml:space="preserve">of </w:t>
      </w:r>
      <w:r>
        <w:t>the urban poor.</w:t>
      </w:r>
    </w:p>
    <w:p w:rsidR="00336171" w:rsidRDefault="00336171" w:rsidP="0093253D">
      <w:pPr>
        <w:spacing w:line="360" w:lineRule="auto"/>
        <w:jc w:val="both"/>
      </w:pPr>
    </w:p>
    <w:p w:rsidR="00336171" w:rsidRDefault="00336171" w:rsidP="0093253D">
      <w:pPr>
        <w:spacing w:line="360" w:lineRule="auto"/>
        <w:jc w:val="both"/>
      </w:pPr>
      <w:r>
        <w:t xml:space="preserve">Clearly, </w:t>
      </w:r>
      <w:r w:rsidR="00B43364">
        <w:t xml:space="preserve">therefore, </w:t>
      </w:r>
      <w:r>
        <w:t>the relevant concept is</w:t>
      </w:r>
      <w:r w:rsidR="00AC7415">
        <w:t xml:space="preserve"> </w:t>
      </w:r>
      <w:r w:rsidR="006A60CC" w:rsidRPr="006A60CC">
        <w:rPr>
          <w:b/>
          <w:bCs/>
        </w:rPr>
        <w:t>A</w:t>
      </w:r>
      <w:r w:rsidRPr="006A60CC">
        <w:rPr>
          <w:b/>
          <w:bCs/>
        </w:rPr>
        <w:t xml:space="preserve">ppropriate </w:t>
      </w:r>
      <w:r w:rsidR="006A60CC" w:rsidRPr="006A60CC">
        <w:rPr>
          <w:b/>
          <w:bCs/>
        </w:rPr>
        <w:t>F</w:t>
      </w:r>
      <w:r w:rsidRPr="006A60CC">
        <w:rPr>
          <w:b/>
          <w:bCs/>
        </w:rPr>
        <w:t>inance</w:t>
      </w:r>
      <w:r w:rsidRPr="00EA5498">
        <w:rPr>
          <w:b/>
          <w:bCs/>
        </w:rPr>
        <w:t xml:space="preserve"> along with other appropriate </w:t>
      </w:r>
      <w:proofErr w:type="gramStart"/>
      <w:r w:rsidRPr="00EA5498">
        <w:rPr>
          <w:b/>
          <w:bCs/>
        </w:rPr>
        <w:t>services</w:t>
      </w:r>
      <w:r w:rsidR="00B43364">
        <w:t>,</w:t>
      </w:r>
      <w:r>
        <w:t xml:space="preserve"> </w:t>
      </w:r>
      <w:r w:rsidR="00B43364">
        <w:t>that</w:t>
      </w:r>
      <w:proofErr w:type="gramEnd"/>
      <w:r w:rsidR="00B43364">
        <w:t xml:space="preserve"> recognizes the varying </w:t>
      </w:r>
      <w:r>
        <w:t xml:space="preserve">needs of the </w:t>
      </w:r>
      <w:r w:rsidR="006A60CC">
        <w:t xml:space="preserve">highly differentiated </w:t>
      </w:r>
      <w:r w:rsidR="00B43364">
        <w:t xml:space="preserve">poor and non-poor in </w:t>
      </w:r>
      <w:smartTag w:uri="urn:schemas-microsoft-com:office:smarttags" w:element="place">
        <w:smartTag w:uri="urn:schemas-microsoft-com:office:smarttags" w:element="country-region">
          <w:r w:rsidR="00B43364">
            <w:t>Bangladesh</w:t>
          </w:r>
        </w:smartTag>
      </w:smartTag>
      <w:r w:rsidR="00B43364">
        <w:t xml:space="preserve"> in the context of </w:t>
      </w:r>
      <w:r>
        <w:t xml:space="preserve">their </w:t>
      </w:r>
      <w:r w:rsidR="00B43364">
        <w:t xml:space="preserve">poverty eradication and </w:t>
      </w:r>
      <w:r>
        <w:t xml:space="preserve">progress to a sustainable </w:t>
      </w:r>
      <w:r w:rsidR="00C831BA">
        <w:t xml:space="preserve">development </w:t>
      </w:r>
      <w:r>
        <w:t>pathway.</w:t>
      </w:r>
    </w:p>
    <w:p w:rsidR="00936931" w:rsidRDefault="00936931" w:rsidP="0093253D">
      <w:pPr>
        <w:spacing w:line="360" w:lineRule="auto"/>
        <w:jc w:val="both"/>
      </w:pPr>
    </w:p>
    <w:p w:rsidR="008D1FFF" w:rsidRDefault="008D1FFF" w:rsidP="0093253D">
      <w:pPr>
        <w:spacing w:line="360" w:lineRule="auto"/>
        <w:jc w:val="both"/>
      </w:pPr>
    </w:p>
    <w:p w:rsidR="00336171" w:rsidRPr="0093253D" w:rsidRDefault="00703DA9" w:rsidP="0093253D">
      <w:pPr>
        <w:spacing w:line="360" w:lineRule="auto"/>
        <w:jc w:val="both"/>
        <w:rPr>
          <w:b/>
          <w:bCs/>
        </w:rPr>
      </w:pPr>
      <w:r w:rsidRPr="0093253D">
        <w:rPr>
          <w:b/>
          <w:bCs/>
        </w:rPr>
        <w:t>M</w:t>
      </w:r>
      <w:r w:rsidR="00B501B4">
        <w:rPr>
          <w:b/>
          <w:bCs/>
        </w:rPr>
        <w:t>ultidimensional Poverty</w:t>
      </w:r>
    </w:p>
    <w:p w:rsidR="00703DA9" w:rsidRDefault="00703DA9" w:rsidP="0093253D">
      <w:pPr>
        <w:spacing w:line="360" w:lineRule="auto"/>
        <w:jc w:val="both"/>
      </w:pPr>
      <w:r>
        <w:t xml:space="preserve">Human living is multidimensional and so is poverty. Clearly, therefore, poverty cannot be addressed </w:t>
      </w:r>
      <w:r w:rsidR="006A60CC">
        <w:t xml:space="preserve">properly on the basis of </w:t>
      </w:r>
      <w:r>
        <w:t xml:space="preserve">only one dimension. It is, </w:t>
      </w:r>
      <w:r w:rsidR="003C3A70">
        <w:t>thus</w:t>
      </w:r>
      <w:r>
        <w:t xml:space="preserve">, essential that the key dimensions are identified and addressed in an integrated fashion. In fact, most of these </w:t>
      </w:r>
      <w:r w:rsidR="00BD7B5F">
        <w:t>dimensions are address</w:t>
      </w:r>
      <w:r w:rsidR="006A60CC">
        <w:t>ed</w:t>
      </w:r>
      <w:r w:rsidR="00BD7B5F">
        <w:t xml:space="preserve"> one way or another </w:t>
      </w:r>
      <w:r w:rsidR="006A60CC">
        <w:t xml:space="preserve">in </w:t>
      </w:r>
      <w:smartTag w:uri="urn:schemas-microsoft-com:office:smarttags" w:element="country-region">
        <w:smartTag w:uri="urn:schemas-microsoft-com:office:smarttags" w:element="place">
          <w:r w:rsidR="006A60CC">
            <w:t>Bangladesh</w:t>
          </w:r>
        </w:smartTag>
      </w:smartTag>
      <w:r w:rsidR="006A60CC">
        <w:t xml:space="preserve"> and elsewhere—but often </w:t>
      </w:r>
      <w:r w:rsidR="00BD7B5F">
        <w:t xml:space="preserve">in a disjointed manner. As a result, the outcome is often </w:t>
      </w:r>
      <w:r w:rsidR="006A60CC">
        <w:t xml:space="preserve">also </w:t>
      </w:r>
      <w:r w:rsidR="00BD7B5F">
        <w:t>disjoin</w:t>
      </w:r>
      <w:r w:rsidR="006A60CC">
        <w:t>t</w:t>
      </w:r>
      <w:r w:rsidR="00BD7B5F">
        <w:t xml:space="preserve">ed and a momentum is not generated. The multidimensionality of poverty has been recognized in the </w:t>
      </w:r>
      <w:r w:rsidR="006A60CC">
        <w:t>S</w:t>
      </w:r>
      <w:r w:rsidR="00BD7B5F">
        <w:t xml:space="preserve">ustainable </w:t>
      </w:r>
      <w:r w:rsidR="006A60CC">
        <w:t>D</w:t>
      </w:r>
      <w:r w:rsidR="00BD7B5F">
        <w:t xml:space="preserve">evelopment </w:t>
      </w:r>
      <w:r w:rsidR="006A60CC">
        <w:t>G</w:t>
      </w:r>
      <w:r w:rsidR="00BD7B5F">
        <w:t>oals programme adopted by the United Nations in September last.</w:t>
      </w:r>
      <w:r w:rsidR="006A60CC">
        <w:t xml:space="preserve"> The UNDP has been publishing Multidimensional Poverty Indices (MPIs) for countries around the world </w:t>
      </w:r>
      <w:r w:rsidR="00801E8C">
        <w:t xml:space="preserve">starting in </w:t>
      </w:r>
      <w:r w:rsidR="006A60CC">
        <w:t xml:space="preserve">2010. </w:t>
      </w:r>
    </w:p>
    <w:p w:rsidR="00BD7B5F" w:rsidRDefault="00BD7B5F" w:rsidP="0093253D">
      <w:pPr>
        <w:spacing w:line="360" w:lineRule="auto"/>
        <w:jc w:val="both"/>
      </w:pPr>
    </w:p>
    <w:p w:rsidR="00BD7B5F" w:rsidRDefault="00BD7B5F" w:rsidP="0093253D">
      <w:pPr>
        <w:spacing w:line="360" w:lineRule="auto"/>
        <w:jc w:val="both"/>
      </w:pPr>
      <w:r>
        <w:t xml:space="preserve">The PKSF has been implementing a multidimensional integrated approach to poverty eradication and development </w:t>
      </w:r>
      <w:r w:rsidR="00801E8C">
        <w:t>with effect from</w:t>
      </w:r>
      <w:r>
        <w:t xml:space="preserve"> 2010. The ultimate goal is humanly dignified living for all </w:t>
      </w:r>
      <w:r w:rsidR="003C3A70">
        <w:t>concerned</w:t>
      </w:r>
      <w:r>
        <w:t>. Everybody has to be included and nobody excluded. This is also o</w:t>
      </w:r>
      <w:r w:rsidR="003C3A70">
        <w:t>ne of the key thrusts of the UN-</w:t>
      </w:r>
      <w:r w:rsidR="00C0611F">
        <w:t>adopted</w:t>
      </w:r>
      <w:r>
        <w:t xml:space="preserve"> </w:t>
      </w:r>
      <w:r w:rsidR="006A60CC">
        <w:t>G</w:t>
      </w:r>
      <w:r>
        <w:t xml:space="preserve">lobal </w:t>
      </w:r>
      <w:r w:rsidR="006A60CC">
        <w:t>S</w:t>
      </w:r>
      <w:r>
        <w:t xml:space="preserve">ustainable </w:t>
      </w:r>
      <w:r w:rsidR="006A60CC">
        <w:t>D</w:t>
      </w:r>
      <w:r>
        <w:t xml:space="preserve">evelopment </w:t>
      </w:r>
      <w:r w:rsidR="006A60CC">
        <w:t>A</w:t>
      </w:r>
      <w:r>
        <w:t>genda.</w:t>
      </w:r>
    </w:p>
    <w:p w:rsidR="00BD7B5F" w:rsidRDefault="00BD7B5F" w:rsidP="0093253D">
      <w:pPr>
        <w:spacing w:line="360" w:lineRule="auto"/>
        <w:jc w:val="both"/>
      </w:pPr>
    </w:p>
    <w:p w:rsidR="00BD7B5F" w:rsidRDefault="003C3A70" w:rsidP="0093253D">
      <w:pPr>
        <w:spacing w:line="360" w:lineRule="auto"/>
        <w:jc w:val="both"/>
      </w:pPr>
      <w:r>
        <w:t>Th</w:t>
      </w:r>
      <w:r w:rsidR="00C0611F">
        <w:t>is</w:t>
      </w:r>
      <w:r>
        <w:t xml:space="preserve"> PKSF-</w:t>
      </w:r>
      <w:r w:rsidR="00BD7B5F">
        <w:t>programme now covers 150 unions (lowest administrative unit). The programme</w:t>
      </w:r>
      <w:r w:rsidR="006A60CC">
        <w:t>, called ENRICH (</w:t>
      </w:r>
      <w:r w:rsidR="001A6221">
        <w:rPr>
          <w:rFonts w:ascii="Sylfaen" w:hAnsi="Sylfaen"/>
          <w:sz w:val="22"/>
          <w:szCs w:val="22"/>
        </w:rPr>
        <w:t xml:space="preserve">Enhancing Resources and Increasing Capacities of the Poor Households towards Elimination of their Poverty) </w:t>
      </w:r>
      <w:r w:rsidR="00BD7B5F">
        <w:t xml:space="preserve">includes appropriate finance for economic activities, health, education, training, </w:t>
      </w:r>
      <w:r w:rsidR="00657BED">
        <w:t>encouragement of affordable savings, appropriate insurance or other fall back arrangement</w:t>
      </w:r>
      <w:r w:rsidR="008D1FFF">
        <w:t>s</w:t>
      </w:r>
      <w:r w:rsidR="00657BED">
        <w:t xml:space="preserve"> </w:t>
      </w:r>
      <w:r w:rsidR="008D1FFF">
        <w:t>for</w:t>
      </w:r>
      <w:r w:rsidR="00657BED">
        <w:t xml:space="preserve"> </w:t>
      </w:r>
      <w:r w:rsidR="008D1FFF">
        <w:t xml:space="preserve">overcoming any </w:t>
      </w:r>
      <w:r w:rsidR="00657BED">
        <w:t xml:space="preserve">losses </w:t>
      </w:r>
      <w:r w:rsidR="008D1FFF">
        <w:t xml:space="preserve">caused by </w:t>
      </w:r>
      <w:r w:rsidR="00657BED">
        <w:t xml:space="preserve">natural disasters or </w:t>
      </w:r>
      <w:r w:rsidR="008D1FFF">
        <w:t xml:space="preserve">for </w:t>
      </w:r>
      <w:r w:rsidR="00657BED">
        <w:t xml:space="preserve">other reasons, </w:t>
      </w:r>
      <w:r w:rsidR="00BD7B5F">
        <w:t xml:space="preserve">social capital formation, </w:t>
      </w:r>
      <w:r w:rsidR="005B6D79">
        <w:t xml:space="preserve">support for appropriate technology access, </w:t>
      </w:r>
      <w:r w:rsidR="00BD7B5F">
        <w:t xml:space="preserve">infrastructure, local climate action, socio-economic </w:t>
      </w:r>
      <w:r w:rsidR="005B6D79">
        <w:t xml:space="preserve">and </w:t>
      </w:r>
      <w:r w:rsidR="00BD7B5F">
        <w:t>marketing information, campaign against social evils, etc.</w:t>
      </w:r>
      <w:r w:rsidR="00992A17">
        <w:rPr>
          <w:rStyle w:val="FootnoteReference"/>
        </w:rPr>
        <w:footnoteReference w:id="4"/>
      </w:r>
    </w:p>
    <w:p w:rsidR="00BD7B5F" w:rsidRDefault="00BD7B5F" w:rsidP="0093253D">
      <w:pPr>
        <w:spacing w:line="360" w:lineRule="auto"/>
        <w:jc w:val="both"/>
      </w:pPr>
    </w:p>
    <w:p w:rsidR="00BD7B5F" w:rsidRDefault="00BD7B5F" w:rsidP="009A6D00">
      <w:pPr>
        <w:spacing w:line="360" w:lineRule="auto"/>
        <w:jc w:val="both"/>
      </w:pPr>
      <w:r>
        <w:t xml:space="preserve">The internal and external evaluations </w:t>
      </w:r>
      <w:r w:rsidR="00610ACE">
        <w:t xml:space="preserve">of ENRICH </w:t>
      </w:r>
      <w:r>
        <w:t xml:space="preserve">show very encouraging results. A </w:t>
      </w:r>
      <w:r w:rsidR="00610ACE">
        <w:t>great</w:t>
      </w:r>
      <w:r>
        <w:t xml:space="preserve"> deal of enthusiasm has been generated among the people of the area</w:t>
      </w:r>
      <w:r w:rsidR="00610ACE">
        <w:t>s</w:t>
      </w:r>
      <w:r>
        <w:t xml:space="preserve"> covered and there is strong demand from other unions to be included in the programme. However, as of now, the circumstances of PKSF and its POs do not permit meaningful </w:t>
      </w:r>
      <w:r w:rsidR="00610ACE">
        <w:t xml:space="preserve">further </w:t>
      </w:r>
      <w:r>
        <w:t>expansion. In any case, it is already a large programme.</w:t>
      </w:r>
    </w:p>
    <w:p w:rsidR="00BD7B5F" w:rsidRDefault="00BD7B5F" w:rsidP="009A6D00">
      <w:pPr>
        <w:spacing w:line="360" w:lineRule="auto"/>
        <w:jc w:val="both"/>
      </w:pPr>
    </w:p>
    <w:p w:rsidR="00BD7B5F" w:rsidRPr="0093253D" w:rsidRDefault="00BD7B5F" w:rsidP="009A6D00">
      <w:pPr>
        <w:spacing w:line="360" w:lineRule="auto"/>
        <w:jc w:val="both"/>
        <w:rPr>
          <w:b/>
          <w:bCs/>
        </w:rPr>
      </w:pPr>
      <w:r w:rsidRPr="0093253D">
        <w:rPr>
          <w:b/>
          <w:bCs/>
        </w:rPr>
        <w:t>I</w:t>
      </w:r>
      <w:r w:rsidR="003F1C78">
        <w:rPr>
          <w:b/>
          <w:bCs/>
        </w:rPr>
        <w:t>nclusive Finance</w:t>
      </w:r>
    </w:p>
    <w:p w:rsidR="00BD7B5F" w:rsidRDefault="00BD7B5F" w:rsidP="009A6D00">
      <w:pPr>
        <w:spacing w:line="360" w:lineRule="auto"/>
        <w:jc w:val="both"/>
      </w:pPr>
      <w:r>
        <w:t xml:space="preserve">In </w:t>
      </w:r>
      <w:smartTag w:uri="urn:schemas-microsoft-com:office:smarttags" w:element="place">
        <w:smartTag w:uri="urn:schemas-microsoft-com:office:smarttags" w:element="country-region">
          <w:r>
            <w:t>Bangladesh</w:t>
          </w:r>
        </w:smartTag>
      </w:smartTag>
      <w:r>
        <w:t xml:space="preserve">, one of the major government policy thrusts is inclusive finance. This means that people, obviously the downtrodden, </w:t>
      </w:r>
      <w:r w:rsidR="00610ACE">
        <w:t xml:space="preserve">who </w:t>
      </w:r>
      <w:r>
        <w:t>do not have access to finance, should be enabled to access finance.</w:t>
      </w:r>
    </w:p>
    <w:p w:rsidR="00C0611F" w:rsidRDefault="00C0611F" w:rsidP="009A6D00">
      <w:pPr>
        <w:spacing w:line="360" w:lineRule="auto"/>
        <w:jc w:val="both"/>
      </w:pPr>
    </w:p>
    <w:p w:rsidR="00223AD6" w:rsidRDefault="00BD7B5F" w:rsidP="009A6D00">
      <w:pPr>
        <w:spacing w:line="360" w:lineRule="auto"/>
        <w:jc w:val="both"/>
      </w:pPr>
      <w:r>
        <w:t xml:space="preserve">In Bangladesh, </w:t>
      </w:r>
      <w:r w:rsidR="00610ACE">
        <w:t xml:space="preserve">and </w:t>
      </w:r>
      <w:r>
        <w:t>I believe in other developing countries</w:t>
      </w:r>
      <w:r w:rsidR="001E5EC0">
        <w:t xml:space="preserve"> as well</w:t>
      </w:r>
      <w:r>
        <w:t>, the people</w:t>
      </w:r>
      <w:r w:rsidR="00EA5498">
        <w:t>,</w:t>
      </w:r>
      <w:r>
        <w:t xml:space="preserve"> who do no have access to finance</w:t>
      </w:r>
      <w:r w:rsidR="001B6F9E">
        <w:t xml:space="preserve">, </w:t>
      </w:r>
      <w:r w:rsidR="00610ACE">
        <w:t xml:space="preserve">also </w:t>
      </w:r>
      <w:r w:rsidR="001B6F9E">
        <w:t xml:space="preserve">generally suffer from </w:t>
      </w:r>
      <w:r w:rsidR="00610ACE">
        <w:t xml:space="preserve">various </w:t>
      </w:r>
      <w:r w:rsidR="00B501B4">
        <w:t xml:space="preserve">non-financial </w:t>
      </w:r>
      <w:r w:rsidR="00610ACE">
        <w:t xml:space="preserve">constraints including </w:t>
      </w:r>
      <w:r w:rsidR="001B6F9E">
        <w:t>illiteracy</w:t>
      </w:r>
      <w:r w:rsidR="00610ACE">
        <w:t xml:space="preserve"> or low level of literacy</w:t>
      </w:r>
      <w:r w:rsidR="001B6F9E">
        <w:t>, lack of skills</w:t>
      </w:r>
      <w:r w:rsidR="0061163D">
        <w:t>,</w:t>
      </w:r>
      <w:r w:rsidR="001B6F9E">
        <w:t xml:space="preserve"> little knowledge about how market works</w:t>
      </w:r>
      <w:r w:rsidR="00936931">
        <w:t>,</w:t>
      </w:r>
      <w:r w:rsidR="001B6F9E">
        <w:t xml:space="preserve"> and </w:t>
      </w:r>
      <w:r w:rsidR="0061163D">
        <w:t>what</w:t>
      </w:r>
      <w:r w:rsidR="001B6F9E">
        <w:t xml:space="preserve"> technologies are available and </w:t>
      </w:r>
      <w:r w:rsidR="00C0611F">
        <w:t xml:space="preserve">how </w:t>
      </w:r>
      <w:r w:rsidR="001B6F9E">
        <w:t xml:space="preserve">can </w:t>
      </w:r>
      <w:r w:rsidR="00C0611F">
        <w:t>th</w:t>
      </w:r>
      <w:r w:rsidR="001E5EC0">
        <w:t>ose</w:t>
      </w:r>
      <w:r w:rsidR="00C0611F">
        <w:t xml:space="preserve"> </w:t>
      </w:r>
      <w:r w:rsidR="001B6F9E">
        <w:t xml:space="preserve">be accessed. In other words, they are constrained by </w:t>
      </w:r>
      <w:r w:rsidR="001E5EC0">
        <w:t xml:space="preserve">information, </w:t>
      </w:r>
      <w:r w:rsidR="00B501B4">
        <w:t>capa</w:t>
      </w:r>
      <w:r w:rsidR="001B6F9E">
        <w:t>bility</w:t>
      </w:r>
      <w:r w:rsidR="001E5EC0">
        <w:t>,</w:t>
      </w:r>
      <w:r w:rsidR="00EA5498">
        <w:t xml:space="preserve"> and technological </w:t>
      </w:r>
      <w:r w:rsidR="001B6F9E">
        <w:t xml:space="preserve">limitations </w:t>
      </w:r>
      <w:r w:rsidR="0061163D">
        <w:t>as well as</w:t>
      </w:r>
      <w:r w:rsidR="001B6F9E">
        <w:t xml:space="preserve"> by </w:t>
      </w:r>
      <w:r w:rsidR="00B501B4">
        <w:t xml:space="preserve">a lack of access to </w:t>
      </w:r>
      <w:r w:rsidR="001E5EC0">
        <w:t xml:space="preserve">necessary </w:t>
      </w:r>
      <w:r w:rsidR="001B6F9E">
        <w:t>financ</w:t>
      </w:r>
      <w:r w:rsidR="00B501B4">
        <w:t>e</w:t>
      </w:r>
      <w:r w:rsidR="001B6F9E">
        <w:t>. Hence, providing them with a small amount of money cannot be of much avail for them. They</w:t>
      </w:r>
      <w:r w:rsidR="00B501B4">
        <w:t xml:space="preserve"> also</w:t>
      </w:r>
      <w:r w:rsidR="001B6F9E">
        <w:t xml:space="preserve"> need other services such as education, training, primary health services, market information, access to appropriate technology, marketing assistance </w:t>
      </w:r>
      <w:r w:rsidR="0061163D">
        <w:t>etc.</w:t>
      </w:r>
      <w:r w:rsidR="00C0611F">
        <w:t>, as appropriate.</w:t>
      </w:r>
      <w:r w:rsidR="009A6D00">
        <w:t xml:space="preserve"> </w:t>
      </w:r>
      <w:r w:rsidR="009A6D00" w:rsidRPr="0014662D">
        <w:rPr>
          <w:shd w:val="clear" w:color="auto" w:fill="FFFFFF"/>
        </w:rPr>
        <w:t>It is also important to facilitate affordable sa</w:t>
      </w:r>
      <w:r w:rsidR="009A6D00">
        <w:rPr>
          <w:shd w:val="clear" w:color="auto" w:fill="FFFFFF"/>
        </w:rPr>
        <w:t xml:space="preserve">vings by the people served and </w:t>
      </w:r>
      <w:proofErr w:type="gramStart"/>
      <w:r w:rsidR="009A6D00" w:rsidRPr="0014662D">
        <w:rPr>
          <w:shd w:val="clear" w:color="auto" w:fill="FFFFFF"/>
        </w:rPr>
        <w:t>introduce</w:t>
      </w:r>
      <w:proofErr w:type="gramEnd"/>
      <w:r w:rsidR="009A6D00" w:rsidRPr="0014662D">
        <w:rPr>
          <w:shd w:val="clear" w:color="auto" w:fill="FFFFFF"/>
        </w:rPr>
        <w:t xml:space="preserve"> appropriate insurance schemes for them to recoup the losses that they may incur due, for example, to a natural disaster or receive necessary medical services.</w:t>
      </w:r>
      <w:r w:rsidR="00D65AA3">
        <w:t xml:space="preserve"> Hence, in the process of inclusive development, the downtrodden should be </w:t>
      </w:r>
      <w:r w:rsidR="0061163D">
        <w:t>en</w:t>
      </w:r>
      <w:r w:rsidR="00D65AA3">
        <w:t>able</w:t>
      </w:r>
      <w:r w:rsidR="0061163D">
        <w:t>d</w:t>
      </w:r>
      <w:r w:rsidR="00D65AA3">
        <w:t xml:space="preserve"> to access not only some finances but actually </w:t>
      </w:r>
      <w:r w:rsidR="00D65AA3" w:rsidRPr="00C0611F">
        <w:rPr>
          <w:b/>
          <w:bCs/>
        </w:rPr>
        <w:t>appropriate finance</w:t>
      </w:r>
      <w:r w:rsidR="00846361">
        <w:rPr>
          <w:b/>
          <w:bCs/>
        </w:rPr>
        <w:t>s</w:t>
      </w:r>
      <w:r w:rsidR="00D65AA3" w:rsidRPr="00C0611F">
        <w:rPr>
          <w:b/>
          <w:bCs/>
        </w:rPr>
        <w:t xml:space="preserve"> along with other </w:t>
      </w:r>
      <w:r w:rsidR="00B501B4" w:rsidRPr="00C0611F">
        <w:rPr>
          <w:b/>
          <w:bCs/>
        </w:rPr>
        <w:t xml:space="preserve">necessary </w:t>
      </w:r>
      <w:r w:rsidR="00D65AA3" w:rsidRPr="00C0611F">
        <w:rPr>
          <w:b/>
          <w:bCs/>
        </w:rPr>
        <w:t>services</w:t>
      </w:r>
      <w:r w:rsidR="00C0611F">
        <w:t>,</w:t>
      </w:r>
      <w:r w:rsidR="00D65AA3">
        <w:t xml:space="preserve"> </w:t>
      </w:r>
      <w:r w:rsidR="00B501B4">
        <w:t xml:space="preserve">some of which have been </w:t>
      </w:r>
      <w:r w:rsidR="00D65AA3">
        <w:t>noted above.</w:t>
      </w:r>
    </w:p>
    <w:p w:rsidR="00223AD6" w:rsidRDefault="00223AD6"/>
    <w:sectPr w:rsidR="00223AD6" w:rsidSect="00804B64">
      <w:footerReference w:type="even" r:id="rId6"/>
      <w:footerReference w:type="default" r:id="rId7"/>
      <w:pgSz w:w="11909" w:h="16834" w:code="9"/>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674" w:rsidRDefault="00450674">
      <w:r>
        <w:separator/>
      </w:r>
    </w:p>
  </w:endnote>
  <w:endnote w:type="continuationSeparator" w:id="0">
    <w:p w:rsidR="00450674" w:rsidRDefault="00450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A8" w:rsidRDefault="008578A8" w:rsidP="004B38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78A8" w:rsidRDefault="008578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A8" w:rsidRDefault="008578A8" w:rsidP="004B38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19A1">
      <w:rPr>
        <w:rStyle w:val="PageNumber"/>
        <w:noProof/>
      </w:rPr>
      <w:t>1</w:t>
    </w:r>
    <w:r>
      <w:rPr>
        <w:rStyle w:val="PageNumber"/>
      </w:rPr>
      <w:fldChar w:fldCharType="end"/>
    </w:r>
  </w:p>
  <w:p w:rsidR="008578A8" w:rsidRDefault="00857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674" w:rsidRDefault="00450674">
      <w:r>
        <w:separator/>
      </w:r>
    </w:p>
  </w:footnote>
  <w:footnote w:type="continuationSeparator" w:id="0">
    <w:p w:rsidR="00450674" w:rsidRDefault="00450674">
      <w:r>
        <w:continuationSeparator/>
      </w:r>
    </w:p>
  </w:footnote>
  <w:footnote w:id="1">
    <w:p w:rsidR="008578A8" w:rsidRDefault="008578A8" w:rsidP="00E42B64">
      <w:pPr>
        <w:pStyle w:val="FootnoteText"/>
        <w:jc w:val="both"/>
      </w:pPr>
      <w:r>
        <w:rPr>
          <w:rStyle w:val="FootnoteReference"/>
        </w:rPr>
        <w:footnoteRef/>
      </w:r>
      <w:r>
        <w:t xml:space="preserve"> The PKSF does not directly work with people. It works through carefully selected Partner Organizations (POs), which are mostly NGOs. The PKSF conducts strict supervision and monitoring.</w:t>
      </w:r>
    </w:p>
    <w:p w:rsidR="008578A8" w:rsidRPr="00D22586" w:rsidRDefault="008578A8" w:rsidP="00E42B64">
      <w:pPr>
        <w:jc w:val="both"/>
        <w:rPr>
          <w:sz w:val="16"/>
          <w:szCs w:val="16"/>
        </w:rPr>
      </w:pPr>
    </w:p>
    <w:p w:rsidR="008578A8" w:rsidRPr="006C56BA" w:rsidRDefault="008578A8" w:rsidP="00E42B64">
      <w:pPr>
        <w:jc w:val="both"/>
        <w:rPr>
          <w:sz w:val="20"/>
          <w:szCs w:val="20"/>
        </w:rPr>
      </w:pPr>
      <w:r w:rsidRPr="006C56BA">
        <w:rPr>
          <w:sz w:val="20"/>
          <w:szCs w:val="20"/>
        </w:rPr>
        <w:t>It may be noted the PKSF is a not-for-profit Foundation established by the Government of Bangladesh</w:t>
      </w:r>
      <w:r>
        <w:rPr>
          <w:sz w:val="20"/>
          <w:szCs w:val="20"/>
        </w:rPr>
        <w:t>. I</w:t>
      </w:r>
      <w:r w:rsidRPr="006C56BA">
        <w:rPr>
          <w:sz w:val="20"/>
          <w:szCs w:val="20"/>
        </w:rPr>
        <w:t xml:space="preserve">ts POs number over 250 and account for about one-third of the microfinance sector in Bangladesh. </w:t>
      </w:r>
    </w:p>
    <w:p w:rsidR="008578A8" w:rsidRPr="00D22586" w:rsidRDefault="008578A8" w:rsidP="00E42B64">
      <w:pPr>
        <w:pStyle w:val="FootnoteText"/>
        <w:jc w:val="both"/>
        <w:rPr>
          <w:sz w:val="16"/>
          <w:szCs w:val="16"/>
        </w:rPr>
      </w:pPr>
    </w:p>
  </w:footnote>
  <w:footnote w:id="2">
    <w:p w:rsidR="008578A8" w:rsidRPr="002D462D" w:rsidRDefault="008578A8" w:rsidP="000B55E5">
      <w:pPr>
        <w:jc w:val="both"/>
        <w:rPr>
          <w:sz w:val="20"/>
          <w:szCs w:val="20"/>
        </w:rPr>
      </w:pPr>
      <w:r>
        <w:rPr>
          <w:rStyle w:val="FootnoteReference"/>
        </w:rPr>
        <w:footnoteRef/>
      </w:r>
      <w:r>
        <w:t xml:space="preserve"> </w:t>
      </w:r>
      <w:r w:rsidRPr="002D462D">
        <w:rPr>
          <w:sz w:val="20"/>
          <w:szCs w:val="20"/>
        </w:rPr>
        <w:t xml:space="preserve">Zohir, Sajjad, “Number of Microcredit Clients </w:t>
      </w:r>
      <w:proofErr w:type="gramStart"/>
      <w:r w:rsidRPr="002D462D">
        <w:rPr>
          <w:sz w:val="20"/>
          <w:szCs w:val="20"/>
        </w:rPr>
        <w:t>Crossing</w:t>
      </w:r>
      <w:proofErr w:type="gramEnd"/>
      <w:r w:rsidRPr="002D462D">
        <w:rPr>
          <w:sz w:val="20"/>
          <w:szCs w:val="20"/>
        </w:rPr>
        <w:t xml:space="preserve"> the US$1.25 A Day Threshold during 1990-2008 (Estimates from a Nation-wide Survey in </w:t>
      </w:r>
      <w:smartTag w:uri="urn:schemas-microsoft-com:office:smarttags" w:element="country-region">
        <w:r w:rsidRPr="002D462D">
          <w:rPr>
            <w:sz w:val="20"/>
            <w:szCs w:val="20"/>
          </w:rPr>
          <w:t>Bangladesh</w:t>
        </w:r>
      </w:smartTag>
      <w:r w:rsidRPr="002D462D">
        <w:rPr>
          <w:sz w:val="20"/>
          <w:szCs w:val="20"/>
        </w:rPr>
        <w:t xml:space="preserve">)”, Prepared for Microcredit Summit Campaign, Economic Research Group, </w:t>
      </w:r>
      <w:smartTag w:uri="urn:schemas-microsoft-com:office:smarttags" w:element="place">
        <w:r w:rsidRPr="002D462D">
          <w:rPr>
            <w:sz w:val="20"/>
            <w:szCs w:val="20"/>
          </w:rPr>
          <w:t>Dhaka</w:t>
        </w:r>
      </w:smartTag>
      <w:r w:rsidRPr="002D462D">
        <w:rPr>
          <w:sz w:val="20"/>
          <w:szCs w:val="20"/>
        </w:rPr>
        <w:t>, March 2010.</w:t>
      </w:r>
    </w:p>
  </w:footnote>
  <w:footnote w:id="3">
    <w:p w:rsidR="008578A8" w:rsidRDefault="008578A8" w:rsidP="00E42B64">
      <w:pPr>
        <w:ind w:right="62"/>
        <w:jc w:val="both"/>
      </w:pPr>
      <w:r w:rsidRPr="002D462D">
        <w:rPr>
          <w:rStyle w:val="FootnoteReference"/>
          <w:sz w:val="20"/>
          <w:szCs w:val="20"/>
        </w:rPr>
        <w:footnoteRef/>
      </w:r>
      <w:r w:rsidRPr="002D462D">
        <w:rPr>
          <w:sz w:val="20"/>
          <w:szCs w:val="20"/>
        </w:rPr>
        <w:t xml:space="preserve"> “Where credit is due” in </w:t>
      </w:r>
      <w:r w:rsidRPr="002D462D">
        <w:rPr>
          <w:i/>
          <w:iCs/>
          <w:sz w:val="20"/>
          <w:szCs w:val="20"/>
        </w:rPr>
        <w:t>Policy Bulletin</w:t>
      </w:r>
      <w:r w:rsidRPr="002D462D">
        <w:rPr>
          <w:sz w:val="20"/>
          <w:szCs w:val="20"/>
        </w:rPr>
        <w:t xml:space="preserve">, February 2015 published by Abdul Latif Jameel Poverty Action Lab (J-PAL) at </w:t>
      </w:r>
      <w:smartTag w:uri="urn:schemas-microsoft-com:office:smarttags" w:element="State">
        <w:r w:rsidRPr="002D462D">
          <w:rPr>
            <w:sz w:val="20"/>
            <w:szCs w:val="20"/>
          </w:rPr>
          <w:t>Massachusetts</w:t>
        </w:r>
      </w:smartTag>
      <w:r w:rsidRPr="002D462D">
        <w:rPr>
          <w:sz w:val="20"/>
          <w:szCs w:val="20"/>
        </w:rPr>
        <w:t xml:space="preserve"> Institute of Technology (MIT) and Innovations for Poverty Action (IPA), </w:t>
      </w:r>
      <w:smartTag w:uri="urn:schemas-microsoft-com:office:smarttags" w:element="place">
        <w:smartTag w:uri="urn:schemas-microsoft-com:office:smarttags" w:element="City">
          <w:r w:rsidRPr="002D462D">
            <w:rPr>
              <w:sz w:val="20"/>
              <w:szCs w:val="20"/>
            </w:rPr>
            <w:t>New Haven</w:t>
          </w:r>
        </w:smartTag>
        <w:r w:rsidRPr="002D462D">
          <w:rPr>
            <w:sz w:val="20"/>
            <w:szCs w:val="20"/>
          </w:rPr>
          <w:t xml:space="preserve">, </w:t>
        </w:r>
        <w:smartTag w:uri="urn:schemas-microsoft-com:office:smarttags" w:element="country-region">
          <w:r w:rsidRPr="002D462D">
            <w:rPr>
              <w:sz w:val="20"/>
              <w:szCs w:val="20"/>
            </w:rPr>
            <w:t>USA</w:t>
          </w:r>
        </w:smartTag>
      </w:smartTag>
      <w:r w:rsidRPr="002D462D">
        <w:rPr>
          <w:sz w:val="20"/>
          <w:szCs w:val="20"/>
        </w:rPr>
        <w:t xml:space="preserve"> (</w:t>
      </w:r>
      <w:hyperlink r:id="rId1" w:tgtFrame="_blank" w:history="1">
        <w:r w:rsidRPr="002D462D">
          <w:rPr>
            <w:rStyle w:val="Hyperlink"/>
            <w:sz w:val="20"/>
            <w:szCs w:val="20"/>
            <w:shd w:val="clear" w:color="auto" w:fill="FFFFFF"/>
          </w:rPr>
          <w:t>http://www.povertyactionlab.org/publication/where-credit-is-due</w:t>
        </w:r>
      </w:hyperlink>
      <w:r w:rsidRPr="002D462D">
        <w:rPr>
          <w:sz w:val="20"/>
          <w:szCs w:val="20"/>
        </w:rPr>
        <w:t>).</w:t>
      </w:r>
    </w:p>
  </w:footnote>
  <w:footnote w:id="4">
    <w:p w:rsidR="008578A8" w:rsidRDefault="008578A8" w:rsidP="00992A17">
      <w:pPr>
        <w:pStyle w:val="FootnoteText"/>
        <w:jc w:val="both"/>
      </w:pPr>
      <w:r>
        <w:rPr>
          <w:rStyle w:val="FootnoteReference"/>
        </w:rPr>
        <w:footnoteRef/>
      </w:r>
      <w:r>
        <w:t xml:space="preserve"> See </w:t>
      </w:r>
      <w:r w:rsidRPr="00277633">
        <w:t>Q K Ahmad, “</w:t>
      </w:r>
      <w:r w:rsidRPr="00277633">
        <w:rPr>
          <w:bCs/>
          <w:color w:val="000000"/>
          <w:w w:val="95"/>
        </w:rPr>
        <w:t>Empowerment is Key to Poverty Eradication and Human Dignity</w:t>
      </w:r>
      <w:r>
        <w:rPr>
          <w:bCs/>
          <w:color w:val="000000"/>
          <w:w w:val="95"/>
        </w:rPr>
        <w:t>”</w:t>
      </w:r>
      <w:r w:rsidRPr="00277633">
        <w:t>, PKSF, August 2015. Website: www.pksf-bd.org.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characterSpacingControl w:val="doNotCompress"/>
  <w:footnotePr>
    <w:footnote w:id="-1"/>
    <w:footnote w:id="0"/>
  </w:footnotePr>
  <w:endnotePr>
    <w:endnote w:id="-1"/>
    <w:endnote w:id="0"/>
  </w:endnotePr>
  <w:compat/>
  <w:rsids>
    <w:rsidRoot w:val="00223AD6"/>
    <w:rsid w:val="00012143"/>
    <w:rsid w:val="00023AE1"/>
    <w:rsid w:val="000325F6"/>
    <w:rsid w:val="00035531"/>
    <w:rsid w:val="00036CF3"/>
    <w:rsid w:val="00043D2E"/>
    <w:rsid w:val="00047BA5"/>
    <w:rsid w:val="00050F7C"/>
    <w:rsid w:val="00056AEF"/>
    <w:rsid w:val="000817E0"/>
    <w:rsid w:val="00082131"/>
    <w:rsid w:val="00093BA2"/>
    <w:rsid w:val="000A12C8"/>
    <w:rsid w:val="000B4E2D"/>
    <w:rsid w:val="000B55E5"/>
    <w:rsid w:val="000D0AE5"/>
    <w:rsid w:val="000E073E"/>
    <w:rsid w:val="000F0769"/>
    <w:rsid w:val="000F529E"/>
    <w:rsid w:val="001019D3"/>
    <w:rsid w:val="001244BC"/>
    <w:rsid w:val="0012565A"/>
    <w:rsid w:val="00133208"/>
    <w:rsid w:val="001810B8"/>
    <w:rsid w:val="001876DA"/>
    <w:rsid w:val="00195613"/>
    <w:rsid w:val="001A03D7"/>
    <w:rsid w:val="001A6221"/>
    <w:rsid w:val="001B6F9E"/>
    <w:rsid w:val="001D0C89"/>
    <w:rsid w:val="001D5E4B"/>
    <w:rsid w:val="001E575D"/>
    <w:rsid w:val="001E5EC0"/>
    <w:rsid w:val="001E77F2"/>
    <w:rsid w:val="00207413"/>
    <w:rsid w:val="0021169D"/>
    <w:rsid w:val="00223AD6"/>
    <w:rsid w:val="00233949"/>
    <w:rsid w:val="002414AE"/>
    <w:rsid w:val="00245773"/>
    <w:rsid w:val="00264EA8"/>
    <w:rsid w:val="00275221"/>
    <w:rsid w:val="00275CFE"/>
    <w:rsid w:val="00287E95"/>
    <w:rsid w:val="002A7DBB"/>
    <w:rsid w:val="002B0039"/>
    <w:rsid w:val="002B5925"/>
    <w:rsid w:val="002B7146"/>
    <w:rsid w:val="002C19A1"/>
    <w:rsid w:val="002C616D"/>
    <w:rsid w:val="002D462D"/>
    <w:rsid w:val="002F0F10"/>
    <w:rsid w:val="00302A65"/>
    <w:rsid w:val="003130E8"/>
    <w:rsid w:val="00336171"/>
    <w:rsid w:val="003428E5"/>
    <w:rsid w:val="0034785A"/>
    <w:rsid w:val="00354ED0"/>
    <w:rsid w:val="00365B66"/>
    <w:rsid w:val="003A1825"/>
    <w:rsid w:val="003A2354"/>
    <w:rsid w:val="003A4969"/>
    <w:rsid w:val="003B1D6F"/>
    <w:rsid w:val="003C3A70"/>
    <w:rsid w:val="003C6B9A"/>
    <w:rsid w:val="003C7ADE"/>
    <w:rsid w:val="003E28CB"/>
    <w:rsid w:val="003E2E57"/>
    <w:rsid w:val="003F09DB"/>
    <w:rsid w:val="003F1C78"/>
    <w:rsid w:val="003F2CEF"/>
    <w:rsid w:val="00407DFD"/>
    <w:rsid w:val="00413DDB"/>
    <w:rsid w:val="004345B5"/>
    <w:rsid w:val="00446E06"/>
    <w:rsid w:val="00450674"/>
    <w:rsid w:val="0045720C"/>
    <w:rsid w:val="0048327B"/>
    <w:rsid w:val="004A6F8C"/>
    <w:rsid w:val="004B27A9"/>
    <w:rsid w:val="004B3853"/>
    <w:rsid w:val="004B4427"/>
    <w:rsid w:val="004C04B2"/>
    <w:rsid w:val="004C1CBC"/>
    <w:rsid w:val="004C3022"/>
    <w:rsid w:val="004E70B6"/>
    <w:rsid w:val="004F1552"/>
    <w:rsid w:val="004F3131"/>
    <w:rsid w:val="004F3775"/>
    <w:rsid w:val="004F6C76"/>
    <w:rsid w:val="00510140"/>
    <w:rsid w:val="00516682"/>
    <w:rsid w:val="00546331"/>
    <w:rsid w:val="0055559A"/>
    <w:rsid w:val="0057463D"/>
    <w:rsid w:val="00583D71"/>
    <w:rsid w:val="00585CF4"/>
    <w:rsid w:val="005A55FA"/>
    <w:rsid w:val="005B6D79"/>
    <w:rsid w:val="005E7459"/>
    <w:rsid w:val="005F1815"/>
    <w:rsid w:val="005F1CB1"/>
    <w:rsid w:val="005F5D46"/>
    <w:rsid w:val="005F7A27"/>
    <w:rsid w:val="006030AE"/>
    <w:rsid w:val="00610639"/>
    <w:rsid w:val="00610ACE"/>
    <w:rsid w:val="0061163D"/>
    <w:rsid w:val="006131B8"/>
    <w:rsid w:val="00620059"/>
    <w:rsid w:val="00654661"/>
    <w:rsid w:val="00657BED"/>
    <w:rsid w:val="00674766"/>
    <w:rsid w:val="00682926"/>
    <w:rsid w:val="006A12D7"/>
    <w:rsid w:val="006A60CC"/>
    <w:rsid w:val="006A6EB6"/>
    <w:rsid w:val="006A725E"/>
    <w:rsid w:val="006B3C68"/>
    <w:rsid w:val="006C4A77"/>
    <w:rsid w:val="006D735B"/>
    <w:rsid w:val="006F079F"/>
    <w:rsid w:val="00700A0E"/>
    <w:rsid w:val="00703DA9"/>
    <w:rsid w:val="00730CA6"/>
    <w:rsid w:val="00731726"/>
    <w:rsid w:val="00746F7D"/>
    <w:rsid w:val="00751923"/>
    <w:rsid w:val="00786A27"/>
    <w:rsid w:val="00790467"/>
    <w:rsid w:val="00790FAC"/>
    <w:rsid w:val="007A22AD"/>
    <w:rsid w:val="007B0669"/>
    <w:rsid w:val="007B136E"/>
    <w:rsid w:val="007C1ED8"/>
    <w:rsid w:val="007D1E77"/>
    <w:rsid w:val="007D3E11"/>
    <w:rsid w:val="007D61C0"/>
    <w:rsid w:val="007F33C5"/>
    <w:rsid w:val="00801E8C"/>
    <w:rsid w:val="00804719"/>
    <w:rsid w:val="00804B64"/>
    <w:rsid w:val="00816E05"/>
    <w:rsid w:val="0083376B"/>
    <w:rsid w:val="00836300"/>
    <w:rsid w:val="00844D58"/>
    <w:rsid w:val="00846361"/>
    <w:rsid w:val="0084782C"/>
    <w:rsid w:val="008578A8"/>
    <w:rsid w:val="008622DF"/>
    <w:rsid w:val="0089196A"/>
    <w:rsid w:val="008B7E8D"/>
    <w:rsid w:val="008C2A76"/>
    <w:rsid w:val="008C7D1F"/>
    <w:rsid w:val="008D1FFF"/>
    <w:rsid w:val="008E5957"/>
    <w:rsid w:val="008F7E68"/>
    <w:rsid w:val="00902F3F"/>
    <w:rsid w:val="00911758"/>
    <w:rsid w:val="00920304"/>
    <w:rsid w:val="00927B76"/>
    <w:rsid w:val="0093253D"/>
    <w:rsid w:val="009356FA"/>
    <w:rsid w:val="00936931"/>
    <w:rsid w:val="00937C4C"/>
    <w:rsid w:val="00953CF3"/>
    <w:rsid w:val="009668B5"/>
    <w:rsid w:val="0098101C"/>
    <w:rsid w:val="009846DB"/>
    <w:rsid w:val="00992A17"/>
    <w:rsid w:val="009A6D00"/>
    <w:rsid w:val="009A7D12"/>
    <w:rsid w:val="009B47A1"/>
    <w:rsid w:val="009E4EDD"/>
    <w:rsid w:val="009F7193"/>
    <w:rsid w:val="00A235C2"/>
    <w:rsid w:val="00A35232"/>
    <w:rsid w:val="00A47E3E"/>
    <w:rsid w:val="00A57FB5"/>
    <w:rsid w:val="00A65FA4"/>
    <w:rsid w:val="00A76F05"/>
    <w:rsid w:val="00AC7415"/>
    <w:rsid w:val="00AE10E3"/>
    <w:rsid w:val="00AE6AA6"/>
    <w:rsid w:val="00AF37EA"/>
    <w:rsid w:val="00B14BF7"/>
    <w:rsid w:val="00B30A40"/>
    <w:rsid w:val="00B430AB"/>
    <w:rsid w:val="00B43364"/>
    <w:rsid w:val="00B501B4"/>
    <w:rsid w:val="00B5151C"/>
    <w:rsid w:val="00B53C6D"/>
    <w:rsid w:val="00B66DA2"/>
    <w:rsid w:val="00B83553"/>
    <w:rsid w:val="00BA7D57"/>
    <w:rsid w:val="00BB6E8C"/>
    <w:rsid w:val="00BC00D0"/>
    <w:rsid w:val="00BD6CB7"/>
    <w:rsid w:val="00BD7B5F"/>
    <w:rsid w:val="00BF2029"/>
    <w:rsid w:val="00C01428"/>
    <w:rsid w:val="00C06017"/>
    <w:rsid w:val="00C0611F"/>
    <w:rsid w:val="00C1284D"/>
    <w:rsid w:val="00C12D7B"/>
    <w:rsid w:val="00C26996"/>
    <w:rsid w:val="00C67BA3"/>
    <w:rsid w:val="00C70C3D"/>
    <w:rsid w:val="00C831BA"/>
    <w:rsid w:val="00C8394D"/>
    <w:rsid w:val="00CD2FBE"/>
    <w:rsid w:val="00CD7662"/>
    <w:rsid w:val="00CE4638"/>
    <w:rsid w:val="00D11C21"/>
    <w:rsid w:val="00D13B02"/>
    <w:rsid w:val="00D14063"/>
    <w:rsid w:val="00D22586"/>
    <w:rsid w:val="00D31FD5"/>
    <w:rsid w:val="00D32EEB"/>
    <w:rsid w:val="00D65AA3"/>
    <w:rsid w:val="00D77CF1"/>
    <w:rsid w:val="00D861CE"/>
    <w:rsid w:val="00D92BE0"/>
    <w:rsid w:val="00DA3FE7"/>
    <w:rsid w:val="00DA75A4"/>
    <w:rsid w:val="00DE0C9E"/>
    <w:rsid w:val="00E255D0"/>
    <w:rsid w:val="00E35DB1"/>
    <w:rsid w:val="00E42B64"/>
    <w:rsid w:val="00E518B4"/>
    <w:rsid w:val="00E525F1"/>
    <w:rsid w:val="00E605EE"/>
    <w:rsid w:val="00E61578"/>
    <w:rsid w:val="00E63391"/>
    <w:rsid w:val="00E66884"/>
    <w:rsid w:val="00EA5498"/>
    <w:rsid w:val="00EB02B5"/>
    <w:rsid w:val="00EB2A77"/>
    <w:rsid w:val="00ED2DEC"/>
    <w:rsid w:val="00EE43CE"/>
    <w:rsid w:val="00EE4AFB"/>
    <w:rsid w:val="00EE511F"/>
    <w:rsid w:val="00F035A9"/>
    <w:rsid w:val="00F10C34"/>
    <w:rsid w:val="00F27143"/>
    <w:rsid w:val="00F47895"/>
    <w:rsid w:val="00F67583"/>
    <w:rsid w:val="00F75F9C"/>
    <w:rsid w:val="00F878C2"/>
    <w:rsid w:val="00FD03CC"/>
    <w:rsid w:val="00FE3718"/>
    <w:rsid w:val="00FF44ED"/>
    <w:rsid w:val="00FF4F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3253D"/>
    <w:pPr>
      <w:tabs>
        <w:tab w:val="center" w:pos="4320"/>
        <w:tab w:val="right" w:pos="8640"/>
      </w:tabs>
    </w:pPr>
  </w:style>
  <w:style w:type="character" w:styleId="PageNumber">
    <w:name w:val="page number"/>
    <w:basedOn w:val="DefaultParagraphFont"/>
    <w:rsid w:val="0093253D"/>
  </w:style>
  <w:style w:type="paragraph" w:styleId="FootnoteText">
    <w:name w:val="footnote text"/>
    <w:basedOn w:val="Normal"/>
    <w:semiHidden/>
    <w:rsid w:val="00992A17"/>
    <w:rPr>
      <w:sz w:val="20"/>
      <w:szCs w:val="20"/>
    </w:rPr>
  </w:style>
  <w:style w:type="character" w:styleId="FootnoteReference">
    <w:name w:val="footnote reference"/>
    <w:basedOn w:val="DefaultParagraphFont"/>
    <w:semiHidden/>
    <w:rsid w:val="00992A17"/>
    <w:rPr>
      <w:vertAlign w:val="superscript"/>
    </w:rPr>
  </w:style>
  <w:style w:type="character" w:styleId="Hyperlink">
    <w:name w:val="Hyperlink"/>
    <w:basedOn w:val="DefaultParagraphFont"/>
    <w:rsid w:val="00036C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overtyactionlab.org/publication/where-credit-is-d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Future of Microfinance Institutions (MFIs) in Bangladesh</vt:lpstr>
    </vt:vector>
  </TitlesOfParts>
  <Company/>
  <LinksUpToDate>false</LinksUpToDate>
  <CharactersWithSpaces>10984</CharactersWithSpaces>
  <SharedDoc>false</SharedDoc>
  <HLinks>
    <vt:vector size="6" baseType="variant">
      <vt:variant>
        <vt:i4>7995501</vt:i4>
      </vt:variant>
      <vt:variant>
        <vt:i4>0</vt:i4>
      </vt:variant>
      <vt:variant>
        <vt:i4>0</vt:i4>
      </vt:variant>
      <vt:variant>
        <vt:i4>5</vt:i4>
      </vt:variant>
      <vt:variant>
        <vt:lpwstr>http://www.povertyactionlab.org/publication/where-credit-is-due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Microfinance Institutions (MFIs) in Bangladesh</dc:title>
  <dc:subject/>
  <dc:creator>Jyoti</dc:creator>
  <cp:keywords/>
  <dc:description/>
  <cp:lastModifiedBy>mamun_matin</cp:lastModifiedBy>
  <cp:revision>2</cp:revision>
  <dcterms:created xsi:type="dcterms:W3CDTF">2015-11-18T04:45:00Z</dcterms:created>
  <dcterms:modified xsi:type="dcterms:W3CDTF">2015-11-18T04:45:00Z</dcterms:modified>
</cp:coreProperties>
</file>