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7" w:rsidRPr="00BA1C57" w:rsidRDefault="00BA1C57" w:rsidP="00BA1C5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57">
        <w:rPr>
          <w:rFonts w:ascii="Times New Roman" w:hAnsi="Times New Roman" w:cs="Times New Roman"/>
          <w:b/>
          <w:sz w:val="32"/>
          <w:szCs w:val="32"/>
        </w:rPr>
        <w:t>Palli Karma-Shahayak Foundation (PKSF)</w:t>
      </w:r>
    </w:p>
    <w:p w:rsidR="00BA1C57" w:rsidRPr="00BA1C57" w:rsidRDefault="00BA1C57" w:rsidP="00BA1C57">
      <w:pPr>
        <w:spacing w:after="120"/>
        <w:jc w:val="center"/>
        <w:rPr>
          <w:rFonts w:ascii="Times New Roman" w:hAnsi="Times New Roman" w:cs="Times New Roman"/>
        </w:rPr>
      </w:pPr>
      <w:r w:rsidRPr="00BA1C57">
        <w:rPr>
          <w:rFonts w:ascii="Times New Roman" w:hAnsi="Times New Roman" w:cs="Times New Roman"/>
        </w:rPr>
        <w:t>Plot: E-4/B, Agargaon Administrative Area</w:t>
      </w:r>
    </w:p>
    <w:p w:rsidR="00BA1C57" w:rsidRPr="00BA1C57" w:rsidRDefault="00BA1C57" w:rsidP="00BA1C57">
      <w:pPr>
        <w:spacing w:after="120"/>
        <w:jc w:val="center"/>
        <w:rPr>
          <w:rFonts w:ascii="Times New Roman" w:hAnsi="Times New Roman" w:cs="Times New Roman"/>
        </w:rPr>
      </w:pPr>
      <w:r w:rsidRPr="00BA1C57">
        <w:rPr>
          <w:rFonts w:ascii="Times New Roman" w:hAnsi="Times New Roman" w:cs="Times New Roman"/>
        </w:rPr>
        <w:t>Sher-e-Bangla Nagar, Dhaka-1207, Bangladesh</w:t>
      </w:r>
    </w:p>
    <w:p w:rsidR="00BA1C57" w:rsidRPr="00BA1C57" w:rsidRDefault="00BA1C57" w:rsidP="00D4243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243B" w:rsidRPr="00BA1C57" w:rsidRDefault="00342BAC" w:rsidP="00D42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57">
        <w:rPr>
          <w:rFonts w:ascii="Times New Roman" w:hAnsi="Times New Roman" w:cs="Times New Roman"/>
          <w:b/>
          <w:sz w:val="32"/>
          <w:szCs w:val="32"/>
        </w:rPr>
        <w:t>Procedure</w:t>
      </w:r>
      <w:r w:rsidR="002B37D3">
        <w:rPr>
          <w:rFonts w:ascii="Times New Roman" w:hAnsi="Times New Roman" w:cs="Times New Roman"/>
          <w:b/>
          <w:sz w:val="32"/>
          <w:szCs w:val="32"/>
        </w:rPr>
        <w:t>s</w:t>
      </w:r>
      <w:r w:rsidRPr="00BA1C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7D3">
        <w:rPr>
          <w:rFonts w:ascii="Times New Roman" w:hAnsi="Times New Roman" w:cs="Times New Roman"/>
          <w:b/>
          <w:sz w:val="32"/>
          <w:szCs w:val="32"/>
        </w:rPr>
        <w:t>for</w:t>
      </w:r>
      <w:r w:rsidRPr="00BA1C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2FE">
        <w:rPr>
          <w:rFonts w:ascii="Times New Roman" w:hAnsi="Times New Roman" w:cs="Times New Roman"/>
          <w:b/>
          <w:sz w:val="32"/>
          <w:szCs w:val="32"/>
        </w:rPr>
        <w:t xml:space="preserve">evaluating </w:t>
      </w:r>
      <w:r w:rsidR="002B37D3">
        <w:rPr>
          <w:rFonts w:ascii="Times New Roman" w:hAnsi="Times New Roman" w:cs="Times New Roman"/>
          <w:b/>
          <w:sz w:val="32"/>
          <w:szCs w:val="32"/>
        </w:rPr>
        <w:t>intermediary’s</w:t>
      </w:r>
      <w:r w:rsidRPr="00BA1C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7E01">
        <w:rPr>
          <w:rFonts w:ascii="Times New Roman" w:hAnsi="Times New Roman" w:cs="Times New Roman"/>
          <w:b/>
          <w:sz w:val="32"/>
          <w:szCs w:val="32"/>
        </w:rPr>
        <w:t>p</w:t>
      </w:r>
      <w:r w:rsidRPr="00BA1C57">
        <w:rPr>
          <w:rFonts w:ascii="Times New Roman" w:hAnsi="Times New Roman" w:cs="Times New Roman"/>
          <w:b/>
          <w:sz w:val="32"/>
          <w:szCs w:val="32"/>
        </w:rPr>
        <w:t>ortfolio</w:t>
      </w:r>
    </w:p>
    <w:p w:rsidR="009149B2" w:rsidRDefault="004A5644" w:rsidP="00577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PKSF </w:t>
      </w:r>
      <w:r w:rsidR="005B631B">
        <w:rPr>
          <w:rFonts w:ascii="Times New Roman" w:hAnsi="Times New Roman" w:cs="Times New Roman"/>
        </w:rPr>
        <w:t>channelize</w:t>
      </w:r>
      <w:r>
        <w:rPr>
          <w:rFonts w:ascii="Times New Roman" w:hAnsi="Times New Roman" w:cs="Times New Roman"/>
        </w:rPr>
        <w:t xml:space="preserve"> its funds to the </w:t>
      </w:r>
      <w:r w:rsidR="00C0586C">
        <w:rPr>
          <w:rFonts w:ascii="Times New Roman" w:hAnsi="Times New Roman" w:cs="Times New Roman"/>
        </w:rPr>
        <w:t xml:space="preserve">program participants through its POs it is very important to evaluate the portfolio of the PO in </w:t>
      </w:r>
      <w:r w:rsidR="005B631B">
        <w:rPr>
          <w:rFonts w:ascii="Times New Roman" w:hAnsi="Times New Roman" w:cs="Times New Roman"/>
        </w:rPr>
        <w:t>order</w:t>
      </w:r>
      <w:r w:rsidR="00C0586C">
        <w:rPr>
          <w:rFonts w:ascii="Times New Roman" w:hAnsi="Times New Roman" w:cs="Times New Roman"/>
        </w:rPr>
        <w:t xml:space="preserve"> to ensure </w:t>
      </w:r>
      <w:r w:rsidR="00814BED">
        <w:rPr>
          <w:rFonts w:ascii="Times New Roman" w:hAnsi="Times New Roman" w:cs="Times New Roman"/>
        </w:rPr>
        <w:t xml:space="preserve">the desired use of the fund provided. </w:t>
      </w:r>
      <w:r w:rsidR="006602FE">
        <w:rPr>
          <w:rFonts w:ascii="Times New Roman" w:hAnsi="Times New Roman" w:cs="Times New Roman"/>
        </w:rPr>
        <w:t xml:space="preserve">PKSF </w:t>
      </w:r>
      <w:r>
        <w:rPr>
          <w:rFonts w:ascii="Times New Roman" w:hAnsi="Times New Roman" w:cs="Times New Roman"/>
        </w:rPr>
        <w:t>will evaluate</w:t>
      </w:r>
      <w:r w:rsidR="006602FE">
        <w:rPr>
          <w:rFonts w:ascii="Times New Roman" w:hAnsi="Times New Roman" w:cs="Times New Roman"/>
        </w:rPr>
        <w:t xml:space="preserve"> its POs portfolio </w:t>
      </w:r>
      <w:r w:rsidR="005B631B">
        <w:rPr>
          <w:rFonts w:ascii="Times New Roman" w:hAnsi="Times New Roman" w:cs="Times New Roman"/>
        </w:rPr>
        <w:t>through</w:t>
      </w:r>
      <w:r w:rsidR="006602FE">
        <w:rPr>
          <w:rFonts w:ascii="Times New Roman" w:hAnsi="Times New Roman" w:cs="Times New Roman"/>
        </w:rPr>
        <w:t xml:space="preserve"> </w:t>
      </w:r>
      <w:r w:rsidR="00DC3138">
        <w:rPr>
          <w:rFonts w:ascii="Times New Roman" w:hAnsi="Times New Roman" w:cs="Times New Roman"/>
        </w:rPr>
        <w:t>an operational performance report</w:t>
      </w:r>
      <w:r w:rsidR="00CC71F0">
        <w:rPr>
          <w:rFonts w:ascii="Times New Roman" w:hAnsi="Times New Roman" w:cs="Times New Roman"/>
        </w:rPr>
        <w:t>.</w:t>
      </w:r>
      <w:r w:rsidR="00814BED">
        <w:rPr>
          <w:rFonts w:ascii="Times New Roman" w:hAnsi="Times New Roman" w:cs="Times New Roman"/>
        </w:rPr>
        <w:t xml:space="preserve"> </w:t>
      </w:r>
      <w:r w:rsidR="00DC3138">
        <w:rPr>
          <w:rFonts w:ascii="Times New Roman" w:hAnsi="Times New Roman" w:cs="Times New Roman"/>
        </w:rPr>
        <w:t xml:space="preserve">The performance report </w:t>
      </w:r>
      <w:r w:rsidR="005B68A0">
        <w:rPr>
          <w:rFonts w:ascii="Times New Roman" w:hAnsi="Times New Roman" w:cs="Times New Roman"/>
        </w:rPr>
        <w:t xml:space="preserve">will be </w:t>
      </w:r>
      <w:r w:rsidR="00DC3138">
        <w:rPr>
          <w:rFonts w:ascii="Times New Roman" w:hAnsi="Times New Roman" w:cs="Times New Roman"/>
        </w:rPr>
        <w:t xml:space="preserve">prepared by the respective desk officer attached to each PO. </w:t>
      </w:r>
      <w:r w:rsidR="00F9142E">
        <w:rPr>
          <w:rFonts w:ascii="Times New Roman" w:hAnsi="Times New Roman" w:cs="Times New Roman"/>
        </w:rPr>
        <w:t>The report will present both the p</w:t>
      </w:r>
      <w:r w:rsidR="008D55BF">
        <w:rPr>
          <w:rFonts w:ascii="Times New Roman" w:hAnsi="Times New Roman" w:cs="Times New Roman"/>
        </w:rPr>
        <w:t xml:space="preserve">ast (June of last four years) </w:t>
      </w:r>
      <w:r w:rsidR="00F9142E">
        <w:rPr>
          <w:rFonts w:ascii="Times New Roman" w:hAnsi="Times New Roman" w:cs="Times New Roman"/>
        </w:rPr>
        <w:t>and p</w:t>
      </w:r>
      <w:r w:rsidR="008D55BF">
        <w:rPr>
          <w:rFonts w:ascii="Times New Roman" w:hAnsi="Times New Roman" w:cs="Times New Roman"/>
        </w:rPr>
        <w:t>resent (latest month)</w:t>
      </w:r>
      <w:r w:rsidR="00F9142E">
        <w:rPr>
          <w:rFonts w:ascii="Times New Roman" w:hAnsi="Times New Roman" w:cs="Times New Roman"/>
        </w:rPr>
        <w:t xml:space="preserve"> information of some selected indicators of </w:t>
      </w:r>
      <w:r w:rsidR="005B631B">
        <w:rPr>
          <w:rFonts w:ascii="Times New Roman" w:hAnsi="Times New Roman" w:cs="Times New Roman"/>
        </w:rPr>
        <w:t>the</w:t>
      </w:r>
      <w:r w:rsidR="00F9142E">
        <w:rPr>
          <w:rFonts w:ascii="Times New Roman" w:hAnsi="Times New Roman" w:cs="Times New Roman"/>
        </w:rPr>
        <w:t xml:space="preserve"> PO</w:t>
      </w:r>
      <w:r w:rsidR="008D55BF">
        <w:rPr>
          <w:rFonts w:ascii="Times New Roman" w:hAnsi="Times New Roman" w:cs="Times New Roman"/>
        </w:rPr>
        <w:t xml:space="preserve">. </w:t>
      </w:r>
      <w:r w:rsidR="00032397">
        <w:rPr>
          <w:rFonts w:ascii="Times New Roman" w:hAnsi="Times New Roman" w:cs="Times New Roman"/>
        </w:rPr>
        <w:t xml:space="preserve">The </w:t>
      </w:r>
      <w:r w:rsidR="005B631B">
        <w:rPr>
          <w:rFonts w:ascii="Times New Roman" w:hAnsi="Times New Roman" w:cs="Times New Roman"/>
        </w:rPr>
        <w:t>officer has</w:t>
      </w:r>
      <w:r w:rsidR="005B68A0">
        <w:rPr>
          <w:rFonts w:ascii="Times New Roman" w:hAnsi="Times New Roman" w:cs="Times New Roman"/>
        </w:rPr>
        <w:t xml:space="preserve"> to </w:t>
      </w:r>
      <w:r w:rsidR="00032397">
        <w:rPr>
          <w:rFonts w:ascii="Times New Roman" w:hAnsi="Times New Roman" w:cs="Times New Roman"/>
        </w:rPr>
        <w:t xml:space="preserve">use the monthly reports of </w:t>
      </w:r>
      <w:r w:rsidR="005B631B">
        <w:rPr>
          <w:rFonts w:ascii="Times New Roman" w:hAnsi="Times New Roman" w:cs="Times New Roman"/>
        </w:rPr>
        <w:t>microfinance</w:t>
      </w:r>
      <w:r w:rsidR="00032397">
        <w:rPr>
          <w:rFonts w:ascii="Times New Roman" w:hAnsi="Times New Roman" w:cs="Times New Roman"/>
        </w:rPr>
        <w:t xml:space="preserve"> programs send by the POs in order to </w:t>
      </w:r>
      <w:r w:rsidR="00630E77">
        <w:rPr>
          <w:rFonts w:ascii="Times New Roman" w:hAnsi="Times New Roman" w:cs="Times New Roman"/>
        </w:rPr>
        <w:t xml:space="preserve">prepare the report. </w:t>
      </w:r>
      <w:r w:rsidR="00D91E57">
        <w:rPr>
          <w:rFonts w:ascii="Times New Roman" w:hAnsi="Times New Roman" w:cs="Times New Roman"/>
        </w:rPr>
        <w:t xml:space="preserve">The officer </w:t>
      </w:r>
      <w:r w:rsidR="00D22ABB">
        <w:rPr>
          <w:rFonts w:ascii="Times New Roman" w:hAnsi="Times New Roman" w:cs="Times New Roman"/>
        </w:rPr>
        <w:t xml:space="preserve">will </w:t>
      </w:r>
      <w:r w:rsidR="00D91E57">
        <w:rPr>
          <w:rFonts w:ascii="Times New Roman" w:hAnsi="Times New Roman" w:cs="Times New Roman"/>
        </w:rPr>
        <w:t xml:space="preserve">also </w:t>
      </w:r>
      <w:r w:rsidR="00D22ABB">
        <w:rPr>
          <w:rFonts w:ascii="Times New Roman" w:hAnsi="Times New Roman" w:cs="Times New Roman"/>
        </w:rPr>
        <w:t>have to verify</w:t>
      </w:r>
      <w:r w:rsidR="00D91E57">
        <w:rPr>
          <w:rFonts w:ascii="Times New Roman" w:hAnsi="Times New Roman" w:cs="Times New Roman"/>
        </w:rPr>
        <w:t xml:space="preserve"> </w:t>
      </w:r>
      <w:r w:rsidR="005B631B">
        <w:rPr>
          <w:rFonts w:ascii="Times New Roman" w:hAnsi="Times New Roman" w:cs="Times New Roman"/>
        </w:rPr>
        <w:t>this</w:t>
      </w:r>
      <w:r w:rsidR="00D91E57">
        <w:rPr>
          <w:rFonts w:ascii="Times New Roman" w:hAnsi="Times New Roman" w:cs="Times New Roman"/>
        </w:rPr>
        <w:t xml:space="preserve"> information whenever he or she visits the Head Office, branches and field level operations of the POs as part of his or her regular </w:t>
      </w:r>
      <w:r w:rsidR="005B631B">
        <w:rPr>
          <w:rFonts w:ascii="Times New Roman" w:hAnsi="Times New Roman" w:cs="Times New Roman"/>
        </w:rPr>
        <w:t>responsibility</w:t>
      </w:r>
      <w:r w:rsidR="00D91E57">
        <w:rPr>
          <w:rFonts w:ascii="Times New Roman" w:hAnsi="Times New Roman" w:cs="Times New Roman"/>
        </w:rPr>
        <w:t>.</w:t>
      </w:r>
      <w:r w:rsidR="003604D9">
        <w:rPr>
          <w:rFonts w:ascii="Times New Roman" w:hAnsi="Times New Roman" w:cs="Times New Roman"/>
        </w:rPr>
        <w:t xml:space="preserve">  </w:t>
      </w:r>
      <w:r w:rsidR="00CC71F0">
        <w:rPr>
          <w:rFonts w:ascii="Times New Roman" w:hAnsi="Times New Roman" w:cs="Times New Roman"/>
        </w:rPr>
        <w:t xml:space="preserve"> </w:t>
      </w:r>
    </w:p>
    <w:p w:rsidR="00CB745F" w:rsidRDefault="00577E01" w:rsidP="00577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operational performance report </w:t>
      </w:r>
      <w:r w:rsidR="009415F8">
        <w:rPr>
          <w:rFonts w:ascii="Times New Roman" w:hAnsi="Times New Roman" w:cs="Times New Roman"/>
        </w:rPr>
        <w:t xml:space="preserve">will </w:t>
      </w:r>
      <w:r w:rsidR="00D21546">
        <w:rPr>
          <w:rFonts w:ascii="Times New Roman" w:hAnsi="Times New Roman" w:cs="Times New Roman"/>
        </w:rPr>
        <w:t xml:space="preserve">present </w:t>
      </w:r>
      <w:r w:rsidR="009415F8">
        <w:rPr>
          <w:rFonts w:ascii="Times New Roman" w:hAnsi="Times New Roman" w:cs="Times New Roman"/>
        </w:rPr>
        <w:t xml:space="preserve">various indicators of POs operation under </w:t>
      </w:r>
      <w:r>
        <w:rPr>
          <w:rFonts w:ascii="Times New Roman" w:hAnsi="Times New Roman" w:cs="Times New Roman"/>
        </w:rPr>
        <w:t>nine major areas that</w:t>
      </w:r>
      <w:r w:rsidR="00806D9D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help</w:t>
      </w:r>
      <w:r w:rsidR="00806D9D">
        <w:rPr>
          <w:rFonts w:ascii="Times New Roman" w:hAnsi="Times New Roman" w:cs="Times New Roman"/>
        </w:rPr>
        <w:t xml:space="preserve"> the management to evaluate the POs operational and financial health in order to take financing decision.</w:t>
      </w:r>
      <w:r w:rsidR="00CB745F">
        <w:rPr>
          <w:rFonts w:ascii="Times New Roman" w:hAnsi="Times New Roman" w:cs="Times New Roman"/>
        </w:rPr>
        <w:t xml:space="preserve"> The areas will be-</w:t>
      </w:r>
    </w:p>
    <w:p w:rsidR="00577E01" w:rsidRPr="000C53DC" w:rsidRDefault="00CB745F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Program Outreach</w:t>
      </w:r>
      <w:r w:rsidR="00577E01" w:rsidRPr="000C53DC">
        <w:rPr>
          <w:rFonts w:ascii="Times New Roman" w:hAnsi="Times New Roman" w:cs="Times New Roman"/>
          <w:b/>
        </w:rPr>
        <w:t xml:space="preserve"> </w:t>
      </w:r>
      <w:r w:rsidR="00217AB7" w:rsidRPr="000C53DC">
        <w:rPr>
          <w:rFonts w:ascii="Times New Roman" w:hAnsi="Times New Roman" w:cs="Times New Roman"/>
          <w:b/>
        </w:rPr>
        <w:t>:</w:t>
      </w:r>
    </w:p>
    <w:p w:rsidR="00217AB7" w:rsidRDefault="00CB745F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Outreach </w:t>
      </w:r>
      <w:r w:rsidR="00D22ABB">
        <w:rPr>
          <w:rFonts w:ascii="Times New Roman" w:hAnsi="Times New Roman" w:cs="Times New Roman"/>
        </w:rPr>
        <w:t xml:space="preserve">will </w:t>
      </w:r>
      <w:r w:rsidR="007058A8">
        <w:rPr>
          <w:rFonts w:ascii="Times New Roman" w:hAnsi="Times New Roman" w:cs="Times New Roman"/>
        </w:rPr>
        <w:t xml:space="preserve">mainly </w:t>
      </w:r>
      <w:r w:rsidR="00966B10">
        <w:rPr>
          <w:rFonts w:ascii="Times New Roman" w:hAnsi="Times New Roman" w:cs="Times New Roman"/>
        </w:rPr>
        <w:t>show</w:t>
      </w:r>
      <w:r w:rsidR="002F1485">
        <w:rPr>
          <w:rFonts w:ascii="Times New Roman" w:hAnsi="Times New Roman" w:cs="Times New Roman"/>
        </w:rPr>
        <w:t xml:space="preserve"> the overall size of POs field operation</w:t>
      </w:r>
      <w:r w:rsidR="00BB0D9F">
        <w:rPr>
          <w:rFonts w:ascii="Times New Roman" w:hAnsi="Times New Roman" w:cs="Times New Roman"/>
        </w:rPr>
        <w:t xml:space="preserve">. It </w:t>
      </w:r>
      <w:r w:rsidR="00966B10">
        <w:rPr>
          <w:rFonts w:ascii="Times New Roman" w:hAnsi="Times New Roman" w:cs="Times New Roman"/>
        </w:rPr>
        <w:t>will include</w:t>
      </w:r>
      <w:r w:rsidR="00BB0D9F">
        <w:rPr>
          <w:rFonts w:ascii="Times New Roman" w:hAnsi="Times New Roman" w:cs="Times New Roman"/>
        </w:rPr>
        <w:t xml:space="preserve"> the no. of branches through which the PO is working, the total number of </w:t>
      </w:r>
      <w:r w:rsidR="00032123">
        <w:rPr>
          <w:rFonts w:ascii="Times New Roman" w:hAnsi="Times New Roman" w:cs="Times New Roman"/>
        </w:rPr>
        <w:t>members it is working with and the number of borrowers (members having outstanding loans at the time of reporting</w:t>
      </w:r>
      <w:r w:rsidR="00217AB7">
        <w:rPr>
          <w:rFonts w:ascii="Times New Roman" w:hAnsi="Times New Roman" w:cs="Times New Roman"/>
        </w:rPr>
        <w:t>) and the total loan outstanding with them.</w:t>
      </w:r>
    </w:p>
    <w:p w:rsidR="00CB745F" w:rsidRPr="000C53DC" w:rsidRDefault="00217AB7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Composition of Loan outstanding:</w:t>
      </w:r>
      <w:r w:rsidR="00032123" w:rsidRPr="000C53DC">
        <w:rPr>
          <w:rFonts w:ascii="Times New Roman" w:hAnsi="Times New Roman" w:cs="Times New Roman"/>
          <w:b/>
        </w:rPr>
        <w:t xml:space="preserve"> </w:t>
      </w:r>
    </w:p>
    <w:p w:rsidR="00416F11" w:rsidRDefault="00217AB7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 </w:t>
      </w:r>
      <w:r w:rsidR="00431FA1">
        <w:rPr>
          <w:rFonts w:ascii="Times New Roman" w:hAnsi="Times New Roman" w:cs="Times New Roman"/>
        </w:rPr>
        <w:t xml:space="preserve">area </w:t>
      </w:r>
      <w:r w:rsidR="00336005">
        <w:rPr>
          <w:rFonts w:ascii="Times New Roman" w:hAnsi="Times New Roman" w:cs="Times New Roman"/>
        </w:rPr>
        <w:t xml:space="preserve">of this </w:t>
      </w:r>
      <w:r w:rsidR="00431FA1">
        <w:rPr>
          <w:rFonts w:ascii="Times New Roman" w:hAnsi="Times New Roman" w:cs="Times New Roman"/>
        </w:rPr>
        <w:t xml:space="preserve">report </w:t>
      </w:r>
      <w:r w:rsidR="00336005">
        <w:rPr>
          <w:rFonts w:ascii="Times New Roman" w:hAnsi="Times New Roman" w:cs="Times New Roman"/>
        </w:rPr>
        <w:t>will be covering</w:t>
      </w:r>
      <w:r w:rsidR="00431FA1">
        <w:rPr>
          <w:rFonts w:ascii="Times New Roman" w:hAnsi="Times New Roman" w:cs="Times New Roman"/>
        </w:rPr>
        <w:t xml:space="preserve"> the composition of different loan programs </w:t>
      </w:r>
      <w:r w:rsidR="00032B38">
        <w:rPr>
          <w:rFonts w:ascii="Times New Roman" w:hAnsi="Times New Roman" w:cs="Times New Roman"/>
        </w:rPr>
        <w:t xml:space="preserve">under the overall portfolio. PKSF have seven loan programs </w:t>
      </w:r>
      <w:r w:rsidR="004B58B3">
        <w:rPr>
          <w:rFonts w:ascii="Times New Roman" w:hAnsi="Times New Roman" w:cs="Times New Roman"/>
        </w:rPr>
        <w:t xml:space="preserve">which targets different segments of the poor and at the same time these loan programs </w:t>
      </w:r>
      <w:r w:rsidR="00540899">
        <w:rPr>
          <w:rFonts w:ascii="Times New Roman" w:hAnsi="Times New Roman" w:cs="Times New Roman"/>
        </w:rPr>
        <w:t>are different in</w:t>
      </w:r>
      <w:r w:rsidR="003954DF">
        <w:rPr>
          <w:rFonts w:ascii="Times New Roman" w:hAnsi="Times New Roman" w:cs="Times New Roman"/>
        </w:rPr>
        <w:t xml:space="preserve"> </w:t>
      </w:r>
      <w:r w:rsidR="00540899">
        <w:rPr>
          <w:rFonts w:ascii="Times New Roman" w:hAnsi="Times New Roman" w:cs="Times New Roman"/>
        </w:rPr>
        <w:t>their gen</w:t>
      </w:r>
      <w:r w:rsidR="003954DF">
        <w:rPr>
          <w:rFonts w:ascii="Times New Roman" w:hAnsi="Times New Roman" w:cs="Times New Roman"/>
        </w:rPr>
        <w:t>e</w:t>
      </w:r>
      <w:r w:rsidR="00540899">
        <w:rPr>
          <w:rFonts w:ascii="Times New Roman" w:hAnsi="Times New Roman" w:cs="Times New Roman"/>
        </w:rPr>
        <w:t xml:space="preserve">ric nature (short term, long term, </w:t>
      </w:r>
      <w:r w:rsidR="003954DF">
        <w:rPr>
          <w:rFonts w:ascii="Times New Roman" w:hAnsi="Times New Roman" w:cs="Times New Roman"/>
        </w:rPr>
        <w:t xml:space="preserve">highly subsidized etc.). The composition of these </w:t>
      </w:r>
      <w:r w:rsidR="005B631B">
        <w:rPr>
          <w:rFonts w:ascii="Times New Roman" w:hAnsi="Times New Roman" w:cs="Times New Roman"/>
        </w:rPr>
        <w:t>different</w:t>
      </w:r>
      <w:r w:rsidR="003954DF">
        <w:rPr>
          <w:rFonts w:ascii="Times New Roman" w:hAnsi="Times New Roman" w:cs="Times New Roman"/>
        </w:rPr>
        <w:t xml:space="preserve"> programs</w:t>
      </w:r>
      <w:r w:rsidR="00E65EF9">
        <w:rPr>
          <w:rFonts w:ascii="Times New Roman" w:hAnsi="Times New Roman" w:cs="Times New Roman"/>
        </w:rPr>
        <w:t xml:space="preserve"> and it trend </w:t>
      </w:r>
      <w:r w:rsidR="00336005">
        <w:rPr>
          <w:rFonts w:ascii="Times New Roman" w:hAnsi="Times New Roman" w:cs="Times New Roman"/>
        </w:rPr>
        <w:t>will allow</w:t>
      </w:r>
      <w:r w:rsidR="003954DF">
        <w:rPr>
          <w:rFonts w:ascii="Times New Roman" w:hAnsi="Times New Roman" w:cs="Times New Roman"/>
        </w:rPr>
        <w:t xml:space="preserve"> the management to see whether the </w:t>
      </w:r>
      <w:r w:rsidR="00E65EF9">
        <w:rPr>
          <w:rFonts w:ascii="Times New Roman" w:hAnsi="Times New Roman" w:cs="Times New Roman"/>
        </w:rPr>
        <w:t xml:space="preserve">PO are working with the different segments </w:t>
      </w:r>
      <w:r w:rsidR="00296BA4">
        <w:rPr>
          <w:rFonts w:ascii="Times New Roman" w:hAnsi="Times New Roman" w:cs="Times New Roman"/>
        </w:rPr>
        <w:t>as desired.</w:t>
      </w:r>
    </w:p>
    <w:p w:rsidR="00296BA4" w:rsidRPr="000C53DC" w:rsidRDefault="00296BA4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 xml:space="preserve">Source of Loan: </w:t>
      </w:r>
    </w:p>
    <w:p w:rsidR="00250521" w:rsidRDefault="00250521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POs normally have three major sources of fund including</w:t>
      </w:r>
      <w:r w:rsidR="00F31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capital fund, </w:t>
      </w:r>
      <w:r w:rsidR="00F31202">
        <w:rPr>
          <w:rFonts w:ascii="Times New Roman" w:hAnsi="Times New Roman" w:cs="Times New Roman"/>
        </w:rPr>
        <w:t xml:space="preserve">member savings and loans taken </w:t>
      </w:r>
      <w:r w:rsidR="005B631B">
        <w:rPr>
          <w:rFonts w:ascii="Times New Roman" w:hAnsi="Times New Roman" w:cs="Times New Roman"/>
        </w:rPr>
        <w:t>from</w:t>
      </w:r>
      <w:r w:rsidR="00F31202">
        <w:rPr>
          <w:rFonts w:ascii="Times New Roman" w:hAnsi="Times New Roman" w:cs="Times New Roman"/>
        </w:rPr>
        <w:t xml:space="preserve"> other entities. Apart from that the POs can also use some other in-built liabilities as their </w:t>
      </w:r>
      <w:r w:rsidR="005B631B">
        <w:rPr>
          <w:rFonts w:ascii="Times New Roman" w:hAnsi="Times New Roman" w:cs="Times New Roman"/>
        </w:rPr>
        <w:t>sauces</w:t>
      </w:r>
      <w:r w:rsidR="00F31202">
        <w:rPr>
          <w:rFonts w:ascii="Times New Roman" w:hAnsi="Times New Roman" w:cs="Times New Roman"/>
        </w:rPr>
        <w:t xml:space="preserve"> of fund like </w:t>
      </w:r>
      <w:r w:rsidR="00AF37FF">
        <w:rPr>
          <w:rFonts w:ascii="Times New Roman" w:hAnsi="Times New Roman" w:cs="Times New Roman"/>
        </w:rPr>
        <w:t>insurances. Th</w:t>
      </w:r>
      <w:r w:rsidR="002E1A70">
        <w:rPr>
          <w:rFonts w:ascii="Times New Roman" w:hAnsi="Times New Roman" w:cs="Times New Roman"/>
        </w:rPr>
        <w:t xml:space="preserve">is particular area of the report </w:t>
      </w:r>
      <w:r w:rsidR="001F3F5B">
        <w:rPr>
          <w:rFonts w:ascii="Times New Roman" w:hAnsi="Times New Roman" w:cs="Times New Roman"/>
        </w:rPr>
        <w:t>will give</w:t>
      </w:r>
      <w:r w:rsidR="002E1A70">
        <w:rPr>
          <w:rFonts w:ascii="Times New Roman" w:hAnsi="Times New Roman" w:cs="Times New Roman"/>
        </w:rPr>
        <w:t xml:space="preserve"> the management a good idea about the different sources of fund</w:t>
      </w:r>
      <w:r w:rsidR="00013472">
        <w:rPr>
          <w:rFonts w:ascii="Times New Roman" w:hAnsi="Times New Roman" w:cs="Times New Roman"/>
        </w:rPr>
        <w:t xml:space="preserve"> that the PO </w:t>
      </w:r>
      <w:r w:rsidR="005B631B">
        <w:rPr>
          <w:rFonts w:ascii="Times New Roman" w:hAnsi="Times New Roman" w:cs="Times New Roman"/>
        </w:rPr>
        <w:t>is</w:t>
      </w:r>
      <w:r w:rsidR="00013472">
        <w:rPr>
          <w:rFonts w:ascii="Times New Roman" w:hAnsi="Times New Roman" w:cs="Times New Roman"/>
        </w:rPr>
        <w:t xml:space="preserve"> using in order to maintain their portfolio.</w:t>
      </w:r>
    </w:p>
    <w:p w:rsidR="00DA5511" w:rsidRPr="000C53DC" w:rsidRDefault="00C55104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Fund as a % of Loan Outstanding at Field:</w:t>
      </w:r>
    </w:p>
    <w:p w:rsidR="00C55104" w:rsidRDefault="001F3F5B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this section</w:t>
      </w:r>
      <w:r w:rsidR="00C55104">
        <w:rPr>
          <w:rFonts w:ascii="Times New Roman" w:hAnsi="Times New Roman" w:cs="Times New Roman"/>
        </w:rPr>
        <w:t xml:space="preserve"> the report </w:t>
      </w:r>
      <w:r>
        <w:rPr>
          <w:rFonts w:ascii="Times New Roman" w:hAnsi="Times New Roman" w:cs="Times New Roman"/>
        </w:rPr>
        <w:t>will show</w:t>
      </w:r>
      <w:r w:rsidR="00C55104">
        <w:rPr>
          <w:rFonts w:ascii="Times New Roman" w:hAnsi="Times New Roman" w:cs="Times New Roman"/>
        </w:rPr>
        <w:t xml:space="preserve"> the contribution of </w:t>
      </w:r>
      <w:r w:rsidR="00B4409F">
        <w:rPr>
          <w:rFonts w:ascii="Times New Roman" w:hAnsi="Times New Roman" w:cs="Times New Roman"/>
        </w:rPr>
        <w:t>those different</w:t>
      </w:r>
      <w:r w:rsidR="00C55104">
        <w:rPr>
          <w:rFonts w:ascii="Times New Roman" w:hAnsi="Times New Roman" w:cs="Times New Roman"/>
        </w:rPr>
        <w:t xml:space="preserve"> so</w:t>
      </w:r>
      <w:r w:rsidR="00B4409F">
        <w:rPr>
          <w:rFonts w:ascii="Times New Roman" w:hAnsi="Times New Roman" w:cs="Times New Roman"/>
        </w:rPr>
        <w:t>u</w:t>
      </w:r>
      <w:r w:rsidR="00C55104">
        <w:rPr>
          <w:rFonts w:ascii="Times New Roman" w:hAnsi="Times New Roman" w:cs="Times New Roman"/>
        </w:rPr>
        <w:t>rces of fund</w:t>
      </w:r>
      <w:r w:rsidR="00B4409F">
        <w:rPr>
          <w:rFonts w:ascii="Times New Roman" w:hAnsi="Times New Roman" w:cs="Times New Roman"/>
        </w:rPr>
        <w:t xml:space="preserve"> stated above </w:t>
      </w:r>
      <w:r w:rsidR="00C55104">
        <w:rPr>
          <w:rFonts w:ascii="Times New Roman" w:hAnsi="Times New Roman" w:cs="Times New Roman"/>
        </w:rPr>
        <w:t xml:space="preserve"> in POs portfolio</w:t>
      </w:r>
      <w:r w:rsidR="002C1C49">
        <w:rPr>
          <w:rFonts w:ascii="Times New Roman" w:hAnsi="Times New Roman" w:cs="Times New Roman"/>
        </w:rPr>
        <w:t xml:space="preserve"> and their changes overtime. This </w:t>
      </w:r>
      <w:r w:rsidR="005B631B">
        <w:rPr>
          <w:rFonts w:ascii="Times New Roman" w:hAnsi="Times New Roman" w:cs="Times New Roman"/>
        </w:rPr>
        <w:t>particular</w:t>
      </w:r>
      <w:r w:rsidR="002C1C49">
        <w:rPr>
          <w:rFonts w:ascii="Times New Roman" w:hAnsi="Times New Roman" w:cs="Times New Roman"/>
        </w:rPr>
        <w:t xml:space="preserve"> area </w:t>
      </w:r>
      <w:r>
        <w:rPr>
          <w:rFonts w:ascii="Times New Roman" w:hAnsi="Times New Roman" w:cs="Times New Roman"/>
        </w:rPr>
        <w:t>will be</w:t>
      </w:r>
      <w:r w:rsidR="002C1C49">
        <w:rPr>
          <w:rFonts w:ascii="Times New Roman" w:hAnsi="Times New Roman" w:cs="Times New Roman"/>
        </w:rPr>
        <w:t xml:space="preserve"> very helpful </w:t>
      </w:r>
      <w:r w:rsidR="00B4409F">
        <w:rPr>
          <w:rFonts w:ascii="Times New Roman" w:hAnsi="Times New Roman" w:cs="Times New Roman"/>
        </w:rPr>
        <w:t>for the management in taking financing decision.</w:t>
      </w:r>
    </w:p>
    <w:p w:rsidR="00B4409F" w:rsidRPr="000C53DC" w:rsidRDefault="00B4409F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Productivity Indicators:</w:t>
      </w:r>
    </w:p>
    <w:p w:rsidR="00B4409F" w:rsidRDefault="00B4409F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Productivity indicators </w:t>
      </w:r>
      <w:r w:rsidR="007A4829">
        <w:rPr>
          <w:rFonts w:ascii="Times New Roman" w:hAnsi="Times New Roman" w:cs="Times New Roman"/>
        </w:rPr>
        <w:t>will show</w:t>
      </w:r>
      <w:r>
        <w:rPr>
          <w:rFonts w:ascii="Times New Roman" w:hAnsi="Times New Roman" w:cs="Times New Roman"/>
        </w:rPr>
        <w:t xml:space="preserve"> </w:t>
      </w:r>
      <w:r w:rsidR="00EF66F3">
        <w:rPr>
          <w:rFonts w:ascii="Times New Roman" w:hAnsi="Times New Roman" w:cs="Times New Roman"/>
        </w:rPr>
        <w:t xml:space="preserve">how efficiently the PO is running its portfolio in the field. </w:t>
      </w:r>
      <w:r w:rsidR="00EA5354">
        <w:rPr>
          <w:rFonts w:ascii="Times New Roman" w:hAnsi="Times New Roman" w:cs="Times New Roman"/>
        </w:rPr>
        <w:t>Indicators such as member per branch, per credit officers</w:t>
      </w:r>
      <w:r w:rsidR="003342F2">
        <w:rPr>
          <w:rFonts w:ascii="Times New Roman" w:hAnsi="Times New Roman" w:cs="Times New Roman"/>
        </w:rPr>
        <w:t xml:space="preserve"> and </w:t>
      </w:r>
      <w:r w:rsidR="00EA5354">
        <w:rPr>
          <w:rFonts w:ascii="Times New Roman" w:hAnsi="Times New Roman" w:cs="Times New Roman"/>
        </w:rPr>
        <w:t xml:space="preserve"> </w:t>
      </w:r>
      <w:r w:rsidR="003342F2">
        <w:rPr>
          <w:rFonts w:ascii="Times New Roman" w:hAnsi="Times New Roman" w:cs="Times New Roman"/>
        </w:rPr>
        <w:t>borrowers per credit officer</w:t>
      </w:r>
      <w:r w:rsidR="007A4829">
        <w:rPr>
          <w:rFonts w:ascii="Times New Roman" w:hAnsi="Times New Roman" w:cs="Times New Roman"/>
        </w:rPr>
        <w:t xml:space="preserve"> will</w:t>
      </w:r>
      <w:r w:rsidR="003342F2">
        <w:rPr>
          <w:rFonts w:ascii="Times New Roman" w:hAnsi="Times New Roman" w:cs="Times New Roman"/>
        </w:rPr>
        <w:t xml:space="preserve"> help to see whether th</w:t>
      </w:r>
      <w:r w:rsidR="003C19C9">
        <w:rPr>
          <w:rFonts w:ascii="Times New Roman" w:hAnsi="Times New Roman" w:cs="Times New Roman"/>
        </w:rPr>
        <w:t xml:space="preserve">e respective entity is reaching its economy of scale. </w:t>
      </w:r>
      <w:r w:rsidR="005B631B">
        <w:rPr>
          <w:rFonts w:ascii="Times New Roman" w:hAnsi="Times New Roman" w:cs="Times New Roman"/>
        </w:rPr>
        <w:t>While</w:t>
      </w:r>
      <w:r w:rsidR="003C19C9">
        <w:rPr>
          <w:rFonts w:ascii="Times New Roman" w:hAnsi="Times New Roman" w:cs="Times New Roman"/>
        </w:rPr>
        <w:t xml:space="preserve"> indicators such as</w:t>
      </w:r>
      <w:r w:rsidR="00B32DF6">
        <w:rPr>
          <w:rFonts w:ascii="Times New Roman" w:hAnsi="Times New Roman" w:cs="Times New Roman"/>
        </w:rPr>
        <w:t xml:space="preserve"> </w:t>
      </w:r>
      <w:r w:rsidR="003C19C9">
        <w:rPr>
          <w:rFonts w:ascii="Times New Roman" w:hAnsi="Times New Roman" w:cs="Times New Roman"/>
        </w:rPr>
        <w:t xml:space="preserve">borrower </w:t>
      </w:r>
      <w:r w:rsidR="005B631B">
        <w:rPr>
          <w:rFonts w:ascii="Times New Roman" w:hAnsi="Times New Roman" w:cs="Times New Roman"/>
        </w:rPr>
        <w:t>coverage</w:t>
      </w:r>
      <w:r w:rsidR="001D683F">
        <w:rPr>
          <w:rFonts w:ascii="Times New Roman" w:hAnsi="Times New Roman" w:cs="Times New Roman"/>
        </w:rPr>
        <w:t>, loan outstanding per credit officer</w:t>
      </w:r>
      <w:r w:rsidR="007A4829">
        <w:rPr>
          <w:rFonts w:ascii="Times New Roman" w:hAnsi="Times New Roman" w:cs="Times New Roman"/>
        </w:rPr>
        <w:t xml:space="preserve"> will show</w:t>
      </w:r>
      <w:r w:rsidR="003C19C9">
        <w:rPr>
          <w:rFonts w:ascii="Times New Roman" w:hAnsi="Times New Roman" w:cs="Times New Roman"/>
        </w:rPr>
        <w:t xml:space="preserve"> </w:t>
      </w:r>
      <w:r w:rsidR="00B32DF6">
        <w:rPr>
          <w:rFonts w:ascii="Times New Roman" w:hAnsi="Times New Roman" w:cs="Times New Roman"/>
        </w:rPr>
        <w:t>the lending efficiency at the field level</w:t>
      </w:r>
      <w:r w:rsidR="001D683F">
        <w:rPr>
          <w:rFonts w:ascii="Times New Roman" w:hAnsi="Times New Roman" w:cs="Times New Roman"/>
        </w:rPr>
        <w:t xml:space="preserve">. Credit officer to Staff ratio </w:t>
      </w:r>
      <w:r w:rsidR="0061044B">
        <w:rPr>
          <w:rFonts w:ascii="Times New Roman" w:hAnsi="Times New Roman" w:cs="Times New Roman"/>
        </w:rPr>
        <w:t>will help</w:t>
      </w:r>
      <w:r w:rsidR="001D683F">
        <w:rPr>
          <w:rFonts w:ascii="Times New Roman" w:hAnsi="Times New Roman" w:cs="Times New Roman"/>
        </w:rPr>
        <w:t xml:space="preserve"> to identify </w:t>
      </w:r>
      <w:r w:rsidR="0063519D">
        <w:rPr>
          <w:rFonts w:ascii="Times New Roman" w:hAnsi="Times New Roman" w:cs="Times New Roman"/>
        </w:rPr>
        <w:t xml:space="preserve">whether there are any overstaffing in the management level </w:t>
      </w:r>
      <w:r w:rsidR="005B631B">
        <w:rPr>
          <w:rFonts w:ascii="Times New Roman" w:hAnsi="Times New Roman" w:cs="Times New Roman"/>
        </w:rPr>
        <w:t>especially</w:t>
      </w:r>
      <w:r w:rsidR="0063519D">
        <w:rPr>
          <w:rFonts w:ascii="Times New Roman" w:hAnsi="Times New Roman" w:cs="Times New Roman"/>
        </w:rPr>
        <w:t xml:space="preserve"> in the head offices.</w:t>
      </w:r>
      <w:r w:rsidR="001D683F">
        <w:rPr>
          <w:rFonts w:ascii="Times New Roman" w:hAnsi="Times New Roman" w:cs="Times New Roman"/>
        </w:rPr>
        <w:t xml:space="preserve"> </w:t>
      </w:r>
      <w:r w:rsidR="00B32DF6">
        <w:rPr>
          <w:rFonts w:ascii="Times New Roman" w:hAnsi="Times New Roman" w:cs="Times New Roman"/>
        </w:rPr>
        <w:t xml:space="preserve"> </w:t>
      </w:r>
    </w:p>
    <w:p w:rsidR="0063519D" w:rsidRPr="000C53DC" w:rsidRDefault="0063519D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Portfolio Quality Indicator:</w:t>
      </w:r>
    </w:p>
    <w:p w:rsidR="0063519D" w:rsidRDefault="00164A32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Portfolio quality indicators </w:t>
      </w:r>
      <w:r w:rsidR="0061044B">
        <w:rPr>
          <w:rFonts w:ascii="Times New Roman" w:hAnsi="Times New Roman" w:cs="Times New Roman"/>
        </w:rPr>
        <w:t>will help</w:t>
      </w:r>
      <w:r>
        <w:rPr>
          <w:rFonts w:ascii="Times New Roman" w:hAnsi="Times New Roman" w:cs="Times New Roman"/>
        </w:rPr>
        <w:t xml:space="preserve"> the </w:t>
      </w:r>
      <w:r w:rsidR="005B631B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to see the overall condition of the PO</w:t>
      </w:r>
      <w:r w:rsidR="0061044B">
        <w:rPr>
          <w:rFonts w:ascii="Times New Roman" w:hAnsi="Times New Roman" w:cs="Times New Roman"/>
        </w:rPr>
        <w:t>’s portfolio</w:t>
      </w:r>
      <w:r>
        <w:rPr>
          <w:rFonts w:ascii="Times New Roman" w:hAnsi="Times New Roman" w:cs="Times New Roman"/>
        </w:rPr>
        <w:t xml:space="preserve">, its repayment collection </w:t>
      </w:r>
      <w:r w:rsidR="00DC4E3E">
        <w:rPr>
          <w:rFonts w:ascii="Times New Roman" w:hAnsi="Times New Roman" w:cs="Times New Roman"/>
        </w:rPr>
        <w:t xml:space="preserve">and default management efficiency. </w:t>
      </w:r>
      <w:r w:rsidR="006932A7">
        <w:rPr>
          <w:rFonts w:ascii="Times New Roman" w:hAnsi="Times New Roman" w:cs="Times New Roman"/>
        </w:rPr>
        <w:t xml:space="preserve">Apart from looking after the total overdue and </w:t>
      </w:r>
      <w:r w:rsidR="005B631B">
        <w:rPr>
          <w:rFonts w:ascii="Times New Roman" w:hAnsi="Times New Roman" w:cs="Times New Roman"/>
        </w:rPr>
        <w:t>bad loans</w:t>
      </w:r>
      <w:r w:rsidR="006932A7">
        <w:rPr>
          <w:rFonts w:ascii="Times New Roman" w:hAnsi="Times New Roman" w:cs="Times New Roman"/>
        </w:rPr>
        <w:t xml:space="preserve"> overtime, this area </w:t>
      </w:r>
      <w:r w:rsidR="0061044B">
        <w:rPr>
          <w:rFonts w:ascii="Times New Roman" w:hAnsi="Times New Roman" w:cs="Times New Roman"/>
        </w:rPr>
        <w:t>will also capture</w:t>
      </w:r>
      <w:r w:rsidR="006932A7">
        <w:rPr>
          <w:rFonts w:ascii="Times New Roman" w:hAnsi="Times New Roman" w:cs="Times New Roman"/>
        </w:rPr>
        <w:t xml:space="preserve"> the i</w:t>
      </w:r>
      <w:r w:rsidR="003E5218">
        <w:rPr>
          <w:rFonts w:ascii="Times New Roman" w:hAnsi="Times New Roman" w:cs="Times New Roman"/>
        </w:rPr>
        <w:t>nformation about good loan percentage,  on</w:t>
      </w:r>
      <w:r w:rsidR="0061044B">
        <w:rPr>
          <w:rFonts w:ascii="Times New Roman" w:hAnsi="Times New Roman" w:cs="Times New Roman"/>
        </w:rPr>
        <w:t>-</w:t>
      </w:r>
      <w:r w:rsidR="003E5218">
        <w:rPr>
          <w:rFonts w:ascii="Times New Roman" w:hAnsi="Times New Roman" w:cs="Times New Roman"/>
        </w:rPr>
        <w:t>time repayment rate and portfolio at risk.</w:t>
      </w:r>
    </w:p>
    <w:p w:rsidR="003E5218" w:rsidRPr="000C53DC" w:rsidRDefault="003E5218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Lon</w:t>
      </w:r>
      <w:r w:rsidR="00FF2C66" w:rsidRPr="000C53DC">
        <w:rPr>
          <w:rFonts w:ascii="Times New Roman" w:hAnsi="Times New Roman" w:cs="Times New Roman"/>
          <w:b/>
        </w:rPr>
        <w:t>g</w:t>
      </w:r>
      <w:r w:rsidRPr="000C53DC">
        <w:rPr>
          <w:rFonts w:ascii="Times New Roman" w:hAnsi="Times New Roman" w:cs="Times New Roman"/>
          <w:b/>
        </w:rPr>
        <w:t xml:space="preserve"> </w:t>
      </w:r>
      <w:r w:rsidR="005A79D7" w:rsidRPr="000C53DC">
        <w:rPr>
          <w:rFonts w:ascii="Times New Roman" w:hAnsi="Times New Roman" w:cs="Times New Roman"/>
          <w:b/>
        </w:rPr>
        <w:t>T</w:t>
      </w:r>
      <w:r w:rsidRPr="000C53DC">
        <w:rPr>
          <w:rFonts w:ascii="Times New Roman" w:hAnsi="Times New Roman" w:cs="Times New Roman"/>
          <w:b/>
        </w:rPr>
        <w:t>erm Solvency ratios:</w:t>
      </w:r>
      <w:r w:rsidR="005A79D7" w:rsidRPr="000C53DC">
        <w:rPr>
          <w:rFonts w:ascii="Times New Roman" w:hAnsi="Times New Roman" w:cs="Times New Roman"/>
          <w:b/>
        </w:rPr>
        <w:t xml:space="preserve"> </w:t>
      </w:r>
    </w:p>
    <w:p w:rsidR="006D5B53" w:rsidRDefault="005A79D7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63613">
        <w:rPr>
          <w:rFonts w:ascii="Times New Roman" w:hAnsi="Times New Roman" w:cs="Times New Roman"/>
        </w:rPr>
        <w:t xml:space="preserve"> long term solvency ratios </w:t>
      </w:r>
      <w:r w:rsidR="0061044B">
        <w:rPr>
          <w:rFonts w:ascii="Times New Roman" w:hAnsi="Times New Roman" w:cs="Times New Roman"/>
        </w:rPr>
        <w:t>will be</w:t>
      </w:r>
      <w:r w:rsidR="00463613">
        <w:rPr>
          <w:rFonts w:ascii="Times New Roman" w:hAnsi="Times New Roman" w:cs="Times New Roman"/>
        </w:rPr>
        <w:t xml:space="preserve"> used to see the overall financial strength of the POs.</w:t>
      </w:r>
      <w:r>
        <w:rPr>
          <w:rFonts w:ascii="Times New Roman" w:hAnsi="Times New Roman" w:cs="Times New Roman"/>
        </w:rPr>
        <w:t xml:space="preserve"> Debt to capital and the capital adequacy ratio </w:t>
      </w:r>
      <w:r w:rsidR="006D5B53">
        <w:rPr>
          <w:rFonts w:ascii="Times New Roman" w:hAnsi="Times New Roman" w:cs="Times New Roman"/>
        </w:rPr>
        <w:t xml:space="preserve">of the POs </w:t>
      </w:r>
      <w:r w:rsidR="0054179B">
        <w:rPr>
          <w:rFonts w:ascii="Times New Roman" w:hAnsi="Times New Roman" w:cs="Times New Roman"/>
        </w:rPr>
        <w:t>will be</w:t>
      </w:r>
      <w:r w:rsidR="006D5B53">
        <w:rPr>
          <w:rFonts w:ascii="Times New Roman" w:hAnsi="Times New Roman" w:cs="Times New Roman"/>
        </w:rPr>
        <w:t xml:space="preserve"> included in this area. </w:t>
      </w:r>
      <w:r w:rsidR="00530367">
        <w:rPr>
          <w:rFonts w:ascii="Times New Roman" w:hAnsi="Times New Roman" w:cs="Times New Roman"/>
        </w:rPr>
        <w:t xml:space="preserve">The debt to equity ratio of PO </w:t>
      </w:r>
      <w:r w:rsidR="0054179B">
        <w:rPr>
          <w:rFonts w:ascii="Times New Roman" w:hAnsi="Times New Roman" w:cs="Times New Roman"/>
        </w:rPr>
        <w:t xml:space="preserve">will </w:t>
      </w:r>
      <w:r w:rsidR="00530367">
        <w:rPr>
          <w:rFonts w:ascii="Times New Roman" w:hAnsi="Times New Roman" w:cs="Times New Roman"/>
        </w:rPr>
        <w:t>demonstrate its ability to take financial leverage</w:t>
      </w:r>
      <w:r w:rsidR="008A1766">
        <w:rPr>
          <w:rFonts w:ascii="Times New Roman" w:hAnsi="Times New Roman" w:cs="Times New Roman"/>
        </w:rPr>
        <w:t xml:space="preserve"> and also its capital accumulation ability overtime. The capital adequacy ratio</w:t>
      </w:r>
      <w:r w:rsidR="0054179B">
        <w:rPr>
          <w:rFonts w:ascii="Times New Roman" w:hAnsi="Times New Roman" w:cs="Times New Roman"/>
        </w:rPr>
        <w:t xml:space="preserve"> will</w:t>
      </w:r>
      <w:r w:rsidR="008A1766">
        <w:rPr>
          <w:rFonts w:ascii="Times New Roman" w:hAnsi="Times New Roman" w:cs="Times New Roman"/>
        </w:rPr>
        <w:t xml:space="preserve"> </w:t>
      </w:r>
      <w:r w:rsidR="0054179B">
        <w:rPr>
          <w:rFonts w:ascii="Times New Roman" w:hAnsi="Times New Roman" w:cs="Times New Roman"/>
        </w:rPr>
        <w:t>show</w:t>
      </w:r>
      <w:r w:rsidR="00D9147B">
        <w:rPr>
          <w:rFonts w:ascii="Times New Roman" w:hAnsi="Times New Roman" w:cs="Times New Roman"/>
        </w:rPr>
        <w:t xml:space="preserve"> whether the PO has sufficient capital compared to its risks.</w:t>
      </w:r>
    </w:p>
    <w:p w:rsidR="00C15F45" w:rsidRPr="000C53DC" w:rsidRDefault="00C15F45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 xml:space="preserve">Short Term </w:t>
      </w:r>
      <w:r w:rsidR="005B631B" w:rsidRPr="000C53DC">
        <w:rPr>
          <w:rFonts w:ascii="Times New Roman" w:hAnsi="Times New Roman" w:cs="Times New Roman"/>
          <w:b/>
        </w:rPr>
        <w:t>Solvency</w:t>
      </w:r>
      <w:r w:rsidRPr="000C53DC">
        <w:rPr>
          <w:rFonts w:ascii="Times New Roman" w:hAnsi="Times New Roman" w:cs="Times New Roman"/>
          <w:b/>
        </w:rPr>
        <w:t xml:space="preserve"> Ratio:</w:t>
      </w:r>
    </w:p>
    <w:p w:rsidR="00D9147B" w:rsidRPr="00D9147B" w:rsidRDefault="00353278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</w:t>
      </w:r>
      <w:r w:rsidR="00430A6E">
        <w:rPr>
          <w:rFonts w:ascii="Times New Roman" w:hAnsi="Times New Roman" w:cs="Times New Roman"/>
        </w:rPr>
        <w:t>hort term solvency ratio</w:t>
      </w:r>
      <w:r>
        <w:rPr>
          <w:rFonts w:ascii="Times New Roman" w:hAnsi="Times New Roman" w:cs="Times New Roman"/>
        </w:rPr>
        <w:t xml:space="preserve">s </w:t>
      </w:r>
      <w:r w:rsidR="0054179B">
        <w:rPr>
          <w:rFonts w:ascii="Times New Roman" w:hAnsi="Times New Roman" w:cs="Times New Roman"/>
        </w:rPr>
        <w:t>will be</w:t>
      </w:r>
      <w:r>
        <w:rPr>
          <w:rFonts w:ascii="Times New Roman" w:hAnsi="Times New Roman" w:cs="Times New Roman"/>
        </w:rPr>
        <w:t xml:space="preserve"> used in this report</w:t>
      </w:r>
      <w:r w:rsidR="00663BF6">
        <w:rPr>
          <w:rFonts w:ascii="Times New Roman" w:hAnsi="Times New Roman" w:cs="Times New Roman"/>
        </w:rPr>
        <w:t>. The</w:t>
      </w:r>
      <w:r w:rsidR="00430A6E">
        <w:rPr>
          <w:rFonts w:ascii="Times New Roman" w:hAnsi="Times New Roman" w:cs="Times New Roman"/>
        </w:rPr>
        <w:t xml:space="preserve"> current </w:t>
      </w:r>
      <w:r>
        <w:rPr>
          <w:rFonts w:ascii="Times New Roman" w:hAnsi="Times New Roman" w:cs="Times New Roman"/>
        </w:rPr>
        <w:t xml:space="preserve">ratio </w:t>
      </w:r>
      <w:r w:rsidR="0054179B">
        <w:rPr>
          <w:rFonts w:ascii="Times New Roman" w:hAnsi="Times New Roman" w:cs="Times New Roman"/>
        </w:rPr>
        <w:t>will show</w:t>
      </w:r>
      <w:r>
        <w:rPr>
          <w:rFonts w:ascii="Times New Roman" w:hAnsi="Times New Roman" w:cs="Times New Roman"/>
        </w:rPr>
        <w:t xml:space="preserve"> the POs </w:t>
      </w:r>
      <w:r w:rsidR="00663BF6">
        <w:rPr>
          <w:rFonts w:ascii="Times New Roman" w:hAnsi="Times New Roman" w:cs="Times New Roman"/>
        </w:rPr>
        <w:t>ability to pay out its current liabilities through its current assets. However, this report</w:t>
      </w:r>
      <w:r w:rsidR="0054179B">
        <w:rPr>
          <w:rFonts w:ascii="Times New Roman" w:hAnsi="Times New Roman" w:cs="Times New Roman"/>
        </w:rPr>
        <w:t xml:space="preserve"> will also include</w:t>
      </w:r>
      <w:r w:rsidR="00663BF6">
        <w:rPr>
          <w:rFonts w:ascii="Times New Roman" w:hAnsi="Times New Roman" w:cs="Times New Roman"/>
        </w:rPr>
        <w:t xml:space="preserve"> </w:t>
      </w:r>
      <w:r w:rsidR="004B18F6">
        <w:rPr>
          <w:rFonts w:ascii="Times New Roman" w:hAnsi="Times New Roman" w:cs="Times New Roman"/>
        </w:rPr>
        <w:t>the</w:t>
      </w:r>
      <w:r w:rsidR="00BA37A2">
        <w:rPr>
          <w:rFonts w:ascii="Times New Roman" w:hAnsi="Times New Roman" w:cs="Times New Roman"/>
        </w:rPr>
        <w:t xml:space="preserve"> </w:t>
      </w:r>
      <w:r w:rsidR="005B631B">
        <w:rPr>
          <w:rFonts w:ascii="Times New Roman" w:hAnsi="Times New Roman" w:cs="Times New Roman"/>
        </w:rPr>
        <w:t>liquidity</w:t>
      </w:r>
      <w:r w:rsidR="00BA37A2">
        <w:rPr>
          <w:rFonts w:ascii="Times New Roman" w:hAnsi="Times New Roman" w:cs="Times New Roman"/>
        </w:rPr>
        <w:t xml:space="preserve"> </w:t>
      </w:r>
      <w:r w:rsidR="005B631B">
        <w:rPr>
          <w:rFonts w:ascii="Times New Roman" w:hAnsi="Times New Roman" w:cs="Times New Roman"/>
        </w:rPr>
        <w:t>maintained</w:t>
      </w:r>
      <w:r w:rsidR="00BA37A2">
        <w:rPr>
          <w:rFonts w:ascii="Times New Roman" w:hAnsi="Times New Roman" w:cs="Times New Roman"/>
        </w:rPr>
        <w:t xml:space="preserve"> by the POs </w:t>
      </w:r>
      <w:r w:rsidR="004B18F6">
        <w:rPr>
          <w:rFonts w:ascii="Times New Roman" w:hAnsi="Times New Roman" w:cs="Times New Roman"/>
        </w:rPr>
        <w:t>against the savings collected from the members at the field level</w:t>
      </w:r>
      <w:r w:rsidR="001167EF">
        <w:rPr>
          <w:rFonts w:ascii="Times New Roman" w:hAnsi="Times New Roman" w:cs="Times New Roman"/>
        </w:rPr>
        <w:t>.</w:t>
      </w:r>
    </w:p>
    <w:p w:rsidR="00C15F45" w:rsidRPr="000C53DC" w:rsidRDefault="00C15F45" w:rsidP="005B63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C53DC">
        <w:rPr>
          <w:rFonts w:ascii="Times New Roman" w:hAnsi="Times New Roman" w:cs="Times New Roman"/>
          <w:b/>
        </w:rPr>
        <w:t>Portfolio Related Ratios:</w:t>
      </w:r>
    </w:p>
    <w:p w:rsidR="001167EF" w:rsidRPr="001167EF" w:rsidRDefault="00BA37A2" w:rsidP="005B6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167EF">
        <w:rPr>
          <w:rFonts w:ascii="Times New Roman" w:hAnsi="Times New Roman" w:cs="Times New Roman"/>
        </w:rPr>
        <w:t xml:space="preserve">ome other ratios </w:t>
      </w:r>
      <w:r>
        <w:rPr>
          <w:rFonts w:ascii="Times New Roman" w:hAnsi="Times New Roman" w:cs="Times New Roman"/>
        </w:rPr>
        <w:t>will also be</w:t>
      </w:r>
      <w:r w:rsidR="001167EF">
        <w:rPr>
          <w:rFonts w:ascii="Times New Roman" w:hAnsi="Times New Roman" w:cs="Times New Roman"/>
        </w:rPr>
        <w:t xml:space="preserve"> included in this section of the report. The</w:t>
      </w:r>
      <w:r w:rsidR="00C16942">
        <w:rPr>
          <w:rFonts w:ascii="Times New Roman" w:hAnsi="Times New Roman" w:cs="Times New Roman"/>
        </w:rPr>
        <w:t xml:space="preserve"> </w:t>
      </w:r>
      <w:r w:rsidR="005B631B">
        <w:rPr>
          <w:rFonts w:ascii="Times New Roman" w:hAnsi="Times New Roman" w:cs="Times New Roman"/>
        </w:rPr>
        <w:t>yield</w:t>
      </w:r>
      <w:r w:rsidR="00C16942">
        <w:rPr>
          <w:rFonts w:ascii="Times New Roman" w:hAnsi="Times New Roman" w:cs="Times New Roman"/>
        </w:rPr>
        <w:t xml:space="preserve"> on average loan </w:t>
      </w:r>
      <w:r w:rsidR="005B631B">
        <w:rPr>
          <w:rFonts w:ascii="Times New Roman" w:hAnsi="Times New Roman" w:cs="Times New Roman"/>
        </w:rPr>
        <w:t>outstanding</w:t>
      </w:r>
      <w:r w:rsidR="00C16942">
        <w:rPr>
          <w:rFonts w:ascii="Times New Roman" w:hAnsi="Times New Roman" w:cs="Times New Roman"/>
        </w:rPr>
        <w:t xml:space="preserve"> ratio </w:t>
      </w:r>
      <w:r>
        <w:rPr>
          <w:rFonts w:ascii="Times New Roman" w:hAnsi="Times New Roman" w:cs="Times New Roman"/>
        </w:rPr>
        <w:t>will help</w:t>
      </w:r>
      <w:r w:rsidR="00C16942">
        <w:rPr>
          <w:rFonts w:ascii="Times New Roman" w:hAnsi="Times New Roman" w:cs="Times New Roman"/>
        </w:rPr>
        <w:t xml:space="preserve"> the management to see the overall</w:t>
      </w:r>
      <w:r w:rsidR="00761743" w:rsidRPr="00761743">
        <w:rPr>
          <w:rFonts w:ascii="Times New Roman" w:hAnsi="Times New Roman" w:cs="Times New Roman"/>
        </w:rPr>
        <w:t xml:space="preserve"> </w:t>
      </w:r>
      <w:r w:rsidR="00761743">
        <w:rPr>
          <w:rFonts w:ascii="Times New Roman" w:hAnsi="Times New Roman" w:cs="Times New Roman"/>
        </w:rPr>
        <w:t>earning and revolving efficiency</w:t>
      </w:r>
      <w:r w:rsidR="00024DAA">
        <w:rPr>
          <w:rFonts w:ascii="Times New Roman" w:hAnsi="Times New Roman" w:cs="Times New Roman"/>
        </w:rPr>
        <w:t xml:space="preserve"> </w:t>
      </w:r>
      <w:r w:rsidR="00761743">
        <w:rPr>
          <w:rFonts w:ascii="Times New Roman" w:hAnsi="Times New Roman" w:cs="Times New Roman"/>
        </w:rPr>
        <w:t xml:space="preserve">of </w:t>
      </w:r>
      <w:r w:rsidR="00024DAA">
        <w:rPr>
          <w:rFonts w:ascii="Times New Roman" w:hAnsi="Times New Roman" w:cs="Times New Roman"/>
        </w:rPr>
        <w:t>POs</w:t>
      </w:r>
      <w:r w:rsidR="00C16942">
        <w:rPr>
          <w:rFonts w:ascii="Times New Roman" w:hAnsi="Times New Roman" w:cs="Times New Roman"/>
        </w:rPr>
        <w:t xml:space="preserve"> portfolio</w:t>
      </w:r>
      <w:r w:rsidR="00024DAA">
        <w:rPr>
          <w:rFonts w:ascii="Times New Roman" w:hAnsi="Times New Roman" w:cs="Times New Roman"/>
        </w:rPr>
        <w:t xml:space="preserve">, The return on average asset </w:t>
      </w:r>
      <w:r>
        <w:rPr>
          <w:rFonts w:ascii="Times New Roman" w:hAnsi="Times New Roman" w:cs="Times New Roman"/>
        </w:rPr>
        <w:t>will show</w:t>
      </w:r>
      <w:r w:rsidR="00024DAA">
        <w:rPr>
          <w:rFonts w:ascii="Times New Roman" w:hAnsi="Times New Roman" w:cs="Times New Roman"/>
        </w:rPr>
        <w:t xml:space="preserve"> </w:t>
      </w:r>
      <w:r w:rsidR="007F2AC2">
        <w:rPr>
          <w:rFonts w:ascii="Times New Roman" w:hAnsi="Times New Roman" w:cs="Times New Roman"/>
        </w:rPr>
        <w:t>POs</w:t>
      </w:r>
      <w:r w:rsidR="00024DAA">
        <w:rPr>
          <w:rFonts w:ascii="Times New Roman" w:hAnsi="Times New Roman" w:cs="Times New Roman"/>
        </w:rPr>
        <w:t xml:space="preserve"> asset management efficiency </w:t>
      </w:r>
      <w:r w:rsidR="007F2AC2">
        <w:rPr>
          <w:rFonts w:ascii="Times New Roman" w:hAnsi="Times New Roman" w:cs="Times New Roman"/>
        </w:rPr>
        <w:t xml:space="preserve">and through the ratio </w:t>
      </w:r>
      <w:r w:rsidR="00E031BB">
        <w:rPr>
          <w:rFonts w:ascii="Times New Roman" w:hAnsi="Times New Roman" w:cs="Times New Roman"/>
        </w:rPr>
        <w:t>“</w:t>
      </w:r>
      <w:r w:rsidR="007F2AC2">
        <w:rPr>
          <w:rFonts w:ascii="Times New Roman" w:hAnsi="Times New Roman" w:cs="Times New Roman"/>
        </w:rPr>
        <w:t>loan outstanding as percentage of total asset</w:t>
      </w:r>
      <w:r w:rsidR="00E031BB">
        <w:rPr>
          <w:rFonts w:ascii="Times New Roman" w:hAnsi="Times New Roman" w:cs="Times New Roman"/>
        </w:rPr>
        <w:t>”</w:t>
      </w:r>
      <w:r w:rsidR="007F2AC2">
        <w:rPr>
          <w:rFonts w:ascii="Times New Roman" w:hAnsi="Times New Roman" w:cs="Times New Roman"/>
        </w:rPr>
        <w:t xml:space="preserve"> the management </w:t>
      </w:r>
      <w:r w:rsidR="00E031BB">
        <w:rPr>
          <w:rFonts w:ascii="Times New Roman" w:hAnsi="Times New Roman" w:cs="Times New Roman"/>
        </w:rPr>
        <w:t>will see</w:t>
      </w:r>
      <w:r w:rsidR="007F2AC2">
        <w:rPr>
          <w:rFonts w:ascii="Times New Roman" w:hAnsi="Times New Roman" w:cs="Times New Roman"/>
        </w:rPr>
        <w:t xml:space="preserve"> whether the PO is </w:t>
      </w:r>
      <w:r w:rsidR="005B631B">
        <w:rPr>
          <w:rFonts w:ascii="Times New Roman" w:hAnsi="Times New Roman" w:cs="Times New Roman"/>
        </w:rPr>
        <w:t>maintaining a</w:t>
      </w:r>
      <w:r w:rsidR="008F2146">
        <w:rPr>
          <w:rFonts w:ascii="Times New Roman" w:hAnsi="Times New Roman" w:cs="Times New Roman"/>
        </w:rPr>
        <w:t xml:space="preserve"> desired portion of its total assets as loan portfolio which is its core operation.</w:t>
      </w:r>
      <w:r w:rsidR="007F2AC2">
        <w:rPr>
          <w:rFonts w:ascii="Times New Roman" w:hAnsi="Times New Roman" w:cs="Times New Roman"/>
        </w:rPr>
        <w:t xml:space="preserve"> </w:t>
      </w: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Default="00C15F45" w:rsidP="00C15F45">
      <w:pPr>
        <w:rPr>
          <w:rFonts w:ascii="Times New Roman" w:hAnsi="Times New Roman" w:cs="Times New Roman"/>
        </w:rPr>
      </w:pPr>
    </w:p>
    <w:p w:rsidR="00C15F45" w:rsidRPr="00AD0E57" w:rsidRDefault="00C15F45" w:rsidP="00AD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57">
        <w:rPr>
          <w:rFonts w:ascii="Times New Roman" w:hAnsi="Times New Roman" w:cs="Times New Roman"/>
          <w:b/>
          <w:sz w:val="28"/>
          <w:szCs w:val="28"/>
        </w:rPr>
        <w:lastRenderedPageBreak/>
        <w:t>Operational Performance Report:</w:t>
      </w:r>
    </w:p>
    <w:tbl>
      <w:tblPr>
        <w:tblW w:w="554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4946"/>
        <w:gridCol w:w="865"/>
        <w:gridCol w:w="865"/>
        <w:gridCol w:w="865"/>
        <w:gridCol w:w="865"/>
        <w:gridCol w:w="860"/>
      </w:tblGrid>
      <w:tr w:rsidR="00416F11" w:rsidRPr="00FF2C66" w:rsidTr="00FF2C66">
        <w:trPr>
          <w:trHeight w:val="288"/>
        </w:trPr>
        <w:tc>
          <w:tcPr>
            <w:tcW w:w="3017" w:type="pct"/>
            <w:gridSpan w:val="2"/>
            <w:shd w:val="clear" w:color="auto" w:fill="auto"/>
            <w:vAlign w:val="center"/>
            <w:hideMark/>
          </w:tcPr>
          <w:p w:rsidR="00416F11" w:rsidRPr="00FF2C66" w:rsidRDefault="00416F11" w:rsidP="005403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PO name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16F11" w:rsidRPr="00FF2C66" w:rsidRDefault="00416F11" w:rsidP="005403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June ..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16F11" w:rsidRPr="00FF2C66" w:rsidRDefault="00416F11" w:rsidP="005403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June ..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16F11" w:rsidRPr="00FF2C66" w:rsidRDefault="00416F11" w:rsidP="005403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June ..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16F11" w:rsidRPr="00FF2C66" w:rsidRDefault="00416F11" w:rsidP="005403D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June ..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16F11" w:rsidRPr="00FF2C66" w:rsidRDefault="00416F11" w:rsidP="005403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Last Month</w:t>
            </w: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Program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Outreach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No. of Total Branch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No. of Total Member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No. of Total Borrower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Total Loan Outstanding at Field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Composition of Loan Outstanding (%)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Buniad </w:t>
            </w:r>
            <w:r w:rsidRPr="00FF2C66">
              <w:rPr>
                <w:rFonts w:ascii="Arial Narrow" w:eastAsia="Times New Roman" w:hAnsi="Arial Narrow" w:cs="Times New Roman"/>
              </w:rPr>
              <w:t>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Jagoron </w:t>
            </w:r>
            <w:r w:rsidRPr="00FF2C66">
              <w:rPr>
                <w:rFonts w:ascii="Arial Narrow" w:eastAsia="Times New Roman" w:hAnsi="Arial Narrow" w:cs="Times New Roman"/>
              </w:rPr>
              <w:t>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Agrosor </w:t>
            </w:r>
            <w:r w:rsidRPr="00FF2C66">
              <w:rPr>
                <w:rFonts w:ascii="Arial Narrow" w:eastAsia="Times New Roman" w:hAnsi="Arial Narrow" w:cs="Times New Roman"/>
              </w:rPr>
              <w:t>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Sufolon </w:t>
            </w:r>
            <w:r w:rsidRPr="00FF2C66">
              <w:rPr>
                <w:rFonts w:ascii="Arial Narrow" w:eastAsia="Times New Roman" w:hAnsi="Arial Narrow" w:cs="Times New Roman"/>
              </w:rPr>
              <w:t>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Sahos </w:t>
            </w:r>
            <w:r w:rsidRPr="00FF2C66">
              <w:rPr>
                <w:rFonts w:ascii="Arial Narrow" w:eastAsia="Times New Roman" w:hAnsi="Arial Narrow" w:cs="Times New Roman"/>
              </w:rPr>
              <w:t>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Others Loan Outstanding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Source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of Loan Fund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Capital Fund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Total Savings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PKSF Fund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Bank Loan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5B631B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Insurance</w:t>
            </w:r>
            <w:r w:rsidR="00416F11" w:rsidRPr="00FF2C66">
              <w:rPr>
                <w:rFonts w:ascii="Arial Narrow" w:eastAsia="Times New Roman" w:hAnsi="Arial Narrow" w:cs="Times New Roman"/>
              </w:rPr>
              <w:t xml:space="preserve"> Balance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LLP 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Others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Fund as a % 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 xml:space="preserve">of Loan 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 xml:space="preserve">Outstanding 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at Field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Capital Fund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Total Savings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PKSF Fund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Bank Loan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LLP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noWrap/>
            <w:vAlign w:val="bottom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Insurance Balance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Others Fund (%)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Productivity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Indicators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Member per branch (1500-2000)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Credit Officer : Member (1 : 300-400)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Borrower Coverage (Min 70%)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Credit Officer : Borrower (1: 240-350)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Credit Officer : Total Staff (1 : 1.50 - 1.70)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Credit Officer : Loan Outstanding (1 : 25-30 Lakh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Portfolio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Quality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Indicators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Total Overdue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Bad Loan (In Cr. Tk.)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 xml:space="preserve">Good Loan as % of Total Loan Outstanding 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OTR (Min 92%)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Portfolio at Risk (PAR) (Max 10%)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Long Term 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 xml:space="preserve">Solvency Ratios 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Debt to Capital Ratio (Max. 9 : 1)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Capital Adequacy Ratio (Min. 10%)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 xml:space="preserve">Short Term </w:t>
            </w:r>
            <w:r w:rsidRPr="00FF2C66">
              <w:rPr>
                <w:rFonts w:ascii="Arial Narrow" w:eastAsia="Times New Roman" w:hAnsi="Arial Narrow" w:cs="Times New Roman"/>
                <w:b/>
                <w:bCs/>
              </w:rPr>
              <w:br/>
              <w:t>Solvency Ratios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Current Ratio (Min. 2 : 1)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Liquidity to Savings Ratio (Min. 15%)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 w:val="restart"/>
            <w:shd w:val="clear" w:color="auto" w:fill="auto"/>
            <w:hideMark/>
          </w:tcPr>
          <w:p w:rsidR="00416F11" w:rsidRPr="00FF2C66" w:rsidRDefault="00416F11" w:rsidP="00416F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FF2C66">
              <w:rPr>
                <w:rFonts w:ascii="Arial Narrow" w:eastAsia="Times New Roman" w:hAnsi="Arial Narrow" w:cs="Times New Roman"/>
                <w:b/>
                <w:bCs/>
              </w:rPr>
              <w:t>Profitability related Indicators</w:t>
            </w: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Yield on Average Loan Outstanding (Min 20%)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Return on Total Asset (ROTA) (Min. 3%)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  <w:tr w:rsidR="005403D5" w:rsidRPr="00FF2C66" w:rsidTr="00FF2C66">
        <w:trPr>
          <w:trHeight w:val="288"/>
        </w:trPr>
        <w:tc>
          <w:tcPr>
            <w:tcW w:w="746" w:type="pct"/>
            <w:vMerge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271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F2C66">
              <w:rPr>
                <w:rFonts w:ascii="Arial Narrow" w:eastAsia="Times New Roman" w:hAnsi="Arial Narrow" w:cs="Times New Roman"/>
              </w:rPr>
              <w:t>Loan Outstanding at Field as a % of Total Asset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16F11" w:rsidRPr="00FF2C66" w:rsidRDefault="00416F11" w:rsidP="00416F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</w:tbl>
    <w:p w:rsidR="00416F11" w:rsidRPr="00BA1C57" w:rsidRDefault="00416F11">
      <w:pPr>
        <w:rPr>
          <w:rFonts w:ascii="Times New Roman" w:hAnsi="Times New Roman" w:cs="Times New Roman"/>
          <w:sz w:val="24"/>
          <w:szCs w:val="24"/>
        </w:rPr>
      </w:pPr>
    </w:p>
    <w:sectPr w:rsidR="00416F11" w:rsidRPr="00BA1C57" w:rsidSect="00EB2A76">
      <w:footerReference w:type="default" r:id="rId7"/>
      <w:pgSz w:w="11909" w:h="16834" w:code="9"/>
      <w:pgMar w:top="1440" w:right="864" w:bottom="864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47" w:rsidRDefault="00B47447" w:rsidP="005B2F3A">
      <w:pPr>
        <w:spacing w:after="0" w:line="240" w:lineRule="auto"/>
      </w:pPr>
      <w:r>
        <w:separator/>
      </w:r>
    </w:p>
  </w:endnote>
  <w:endnote w:type="continuationSeparator" w:id="1">
    <w:p w:rsidR="00B47447" w:rsidRDefault="00B47447" w:rsidP="005B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5032"/>
      <w:docPartObj>
        <w:docPartGallery w:val="Page Numbers (Bottom of Page)"/>
        <w:docPartUnique/>
      </w:docPartObj>
    </w:sdtPr>
    <w:sdtContent>
      <w:p w:rsidR="00C0586C" w:rsidRDefault="006F3516">
        <w:pPr>
          <w:pStyle w:val="Footer"/>
          <w:jc w:val="center"/>
        </w:pPr>
        <w:fldSimple w:instr=" PAGE   \* MERGEFORMAT ">
          <w:r w:rsidR="005B631B">
            <w:rPr>
              <w:noProof/>
            </w:rPr>
            <w:t>2</w:t>
          </w:r>
        </w:fldSimple>
      </w:p>
    </w:sdtContent>
  </w:sdt>
  <w:p w:rsidR="00C0586C" w:rsidRDefault="00C05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47" w:rsidRDefault="00B47447" w:rsidP="005B2F3A">
      <w:pPr>
        <w:spacing w:after="0" w:line="240" w:lineRule="auto"/>
      </w:pPr>
      <w:r>
        <w:separator/>
      </w:r>
    </w:p>
  </w:footnote>
  <w:footnote w:type="continuationSeparator" w:id="1">
    <w:p w:rsidR="00B47447" w:rsidRDefault="00B47447" w:rsidP="005B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A82"/>
    <w:multiLevelType w:val="singleLevel"/>
    <w:tmpl w:val="B0F4FD1C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3C560C"/>
    <w:multiLevelType w:val="hybridMultilevel"/>
    <w:tmpl w:val="A278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C3262"/>
    <w:multiLevelType w:val="hybridMultilevel"/>
    <w:tmpl w:val="3C40D930"/>
    <w:lvl w:ilvl="0" w:tplc="6678A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6A9"/>
    <w:multiLevelType w:val="hybridMultilevel"/>
    <w:tmpl w:val="0D689BC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0F2A2F"/>
    <w:multiLevelType w:val="hybridMultilevel"/>
    <w:tmpl w:val="1634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4DB3"/>
    <w:multiLevelType w:val="hybridMultilevel"/>
    <w:tmpl w:val="929C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E5859"/>
    <w:multiLevelType w:val="singleLevel"/>
    <w:tmpl w:val="52DA0C2C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9AC5761"/>
    <w:multiLevelType w:val="hybridMultilevel"/>
    <w:tmpl w:val="A1AE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3F5E"/>
    <w:multiLevelType w:val="singleLevel"/>
    <w:tmpl w:val="6A524764"/>
    <w:lvl w:ilvl="0">
      <w:start w:val="1"/>
      <w:numFmt w:val="bullet"/>
      <w:lvlText w:val="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>
    <w:nsid w:val="63F75A02"/>
    <w:multiLevelType w:val="singleLevel"/>
    <w:tmpl w:val="89FC065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F86"/>
    <w:rsid w:val="00013472"/>
    <w:rsid w:val="00024DAA"/>
    <w:rsid w:val="00032123"/>
    <w:rsid w:val="00032397"/>
    <w:rsid w:val="00032B38"/>
    <w:rsid w:val="000825A8"/>
    <w:rsid w:val="000A4675"/>
    <w:rsid w:val="000B77DC"/>
    <w:rsid w:val="000C36AE"/>
    <w:rsid w:val="000C53DC"/>
    <w:rsid w:val="000D45AD"/>
    <w:rsid w:val="000F4161"/>
    <w:rsid w:val="000F59FB"/>
    <w:rsid w:val="001167EF"/>
    <w:rsid w:val="001246C5"/>
    <w:rsid w:val="00127488"/>
    <w:rsid w:val="00164A32"/>
    <w:rsid w:val="00167405"/>
    <w:rsid w:val="001D55CA"/>
    <w:rsid w:val="001D683F"/>
    <w:rsid w:val="001E630E"/>
    <w:rsid w:val="001F3F5B"/>
    <w:rsid w:val="001F6AAC"/>
    <w:rsid w:val="001F745E"/>
    <w:rsid w:val="00217AB7"/>
    <w:rsid w:val="002259C1"/>
    <w:rsid w:val="00230FB5"/>
    <w:rsid w:val="00250521"/>
    <w:rsid w:val="00254AEB"/>
    <w:rsid w:val="00267CEC"/>
    <w:rsid w:val="00275164"/>
    <w:rsid w:val="00293890"/>
    <w:rsid w:val="00296BA4"/>
    <w:rsid w:val="002B37D3"/>
    <w:rsid w:val="002B6F5C"/>
    <w:rsid w:val="002C1C49"/>
    <w:rsid w:val="002E1A70"/>
    <w:rsid w:val="002F1485"/>
    <w:rsid w:val="002F3E28"/>
    <w:rsid w:val="00320721"/>
    <w:rsid w:val="003342F2"/>
    <w:rsid w:val="00336005"/>
    <w:rsid w:val="00342BAC"/>
    <w:rsid w:val="00353278"/>
    <w:rsid w:val="003604D9"/>
    <w:rsid w:val="00367651"/>
    <w:rsid w:val="00385A8A"/>
    <w:rsid w:val="003954DF"/>
    <w:rsid w:val="003C19C9"/>
    <w:rsid w:val="003D3BF6"/>
    <w:rsid w:val="003E28DA"/>
    <w:rsid w:val="003E5218"/>
    <w:rsid w:val="00402D2A"/>
    <w:rsid w:val="00416F11"/>
    <w:rsid w:val="004174F9"/>
    <w:rsid w:val="00430A6E"/>
    <w:rsid w:val="00431FA1"/>
    <w:rsid w:val="0043201F"/>
    <w:rsid w:val="0043622B"/>
    <w:rsid w:val="0044246C"/>
    <w:rsid w:val="00463613"/>
    <w:rsid w:val="004A5644"/>
    <w:rsid w:val="004B18F6"/>
    <w:rsid w:val="004B58B3"/>
    <w:rsid w:val="004E266E"/>
    <w:rsid w:val="004F5F86"/>
    <w:rsid w:val="005063BE"/>
    <w:rsid w:val="00515209"/>
    <w:rsid w:val="00515893"/>
    <w:rsid w:val="00524283"/>
    <w:rsid w:val="00530367"/>
    <w:rsid w:val="00536A1C"/>
    <w:rsid w:val="005403D5"/>
    <w:rsid w:val="00540899"/>
    <w:rsid w:val="0054179B"/>
    <w:rsid w:val="00547576"/>
    <w:rsid w:val="00577E01"/>
    <w:rsid w:val="00592426"/>
    <w:rsid w:val="00592CED"/>
    <w:rsid w:val="005969C9"/>
    <w:rsid w:val="005A79D7"/>
    <w:rsid w:val="005B2F3A"/>
    <w:rsid w:val="005B631B"/>
    <w:rsid w:val="005B68A0"/>
    <w:rsid w:val="005C7284"/>
    <w:rsid w:val="0061044B"/>
    <w:rsid w:val="00611C78"/>
    <w:rsid w:val="006147F2"/>
    <w:rsid w:val="00627B43"/>
    <w:rsid w:val="00630719"/>
    <w:rsid w:val="00630E77"/>
    <w:rsid w:val="0063519D"/>
    <w:rsid w:val="006602FE"/>
    <w:rsid w:val="00663BF6"/>
    <w:rsid w:val="006932A7"/>
    <w:rsid w:val="006B0979"/>
    <w:rsid w:val="006D5B53"/>
    <w:rsid w:val="006E207E"/>
    <w:rsid w:val="006F3516"/>
    <w:rsid w:val="007058A8"/>
    <w:rsid w:val="00720C9B"/>
    <w:rsid w:val="00724E3D"/>
    <w:rsid w:val="00734C81"/>
    <w:rsid w:val="00741D5C"/>
    <w:rsid w:val="00761743"/>
    <w:rsid w:val="007736A9"/>
    <w:rsid w:val="007752DF"/>
    <w:rsid w:val="00794DFC"/>
    <w:rsid w:val="007A4829"/>
    <w:rsid w:val="007F2AC2"/>
    <w:rsid w:val="00806D9D"/>
    <w:rsid w:val="00812DC1"/>
    <w:rsid w:val="00814BED"/>
    <w:rsid w:val="00820345"/>
    <w:rsid w:val="00835A86"/>
    <w:rsid w:val="00883FC8"/>
    <w:rsid w:val="00886CF3"/>
    <w:rsid w:val="00892816"/>
    <w:rsid w:val="0089401D"/>
    <w:rsid w:val="00894285"/>
    <w:rsid w:val="008A1766"/>
    <w:rsid w:val="008A521A"/>
    <w:rsid w:val="008C1777"/>
    <w:rsid w:val="008D55BF"/>
    <w:rsid w:val="008D61A4"/>
    <w:rsid w:val="008F2146"/>
    <w:rsid w:val="008F2FD5"/>
    <w:rsid w:val="008F7FC8"/>
    <w:rsid w:val="009149B2"/>
    <w:rsid w:val="009412A2"/>
    <w:rsid w:val="009415F8"/>
    <w:rsid w:val="009647C3"/>
    <w:rsid w:val="009659F8"/>
    <w:rsid w:val="00965D81"/>
    <w:rsid w:val="00966B10"/>
    <w:rsid w:val="009772DC"/>
    <w:rsid w:val="009A1910"/>
    <w:rsid w:val="00A01CE7"/>
    <w:rsid w:val="00A06A53"/>
    <w:rsid w:val="00A16019"/>
    <w:rsid w:val="00A476EE"/>
    <w:rsid w:val="00A54CEB"/>
    <w:rsid w:val="00A57F5D"/>
    <w:rsid w:val="00A8006A"/>
    <w:rsid w:val="00A818A4"/>
    <w:rsid w:val="00AD0E57"/>
    <w:rsid w:val="00AD167A"/>
    <w:rsid w:val="00AD19E3"/>
    <w:rsid w:val="00AE466B"/>
    <w:rsid w:val="00AF37FF"/>
    <w:rsid w:val="00B1485A"/>
    <w:rsid w:val="00B25D03"/>
    <w:rsid w:val="00B25DB4"/>
    <w:rsid w:val="00B32DF6"/>
    <w:rsid w:val="00B4409F"/>
    <w:rsid w:val="00B47447"/>
    <w:rsid w:val="00B8068D"/>
    <w:rsid w:val="00B80AAF"/>
    <w:rsid w:val="00B86891"/>
    <w:rsid w:val="00BA1C57"/>
    <w:rsid w:val="00BA37A2"/>
    <w:rsid w:val="00BB0D9F"/>
    <w:rsid w:val="00BF3359"/>
    <w:rsid w:val="00BF5355"/>
    <w:rsid w:val="00C0586C"/>
    <w:rsid w:val="00C07550"/>
    <w:rsid w:val="00C15F45"/>
    <w:rsid w:val="00C16942"/>
    <w:rsid w:val="00C26A34"/>
    <w:rsid w:val="00C55104"/>
    <w:rsid w:val="00C76895"/>
    <w:rsid w:val="00CB745F"/>
    <w:rsid w:val="00CC57A4"/>
    <w:rsid w:val="00CC71F0"/>
    <w:rsid w:val="00D13104"/>
    <w:rsid w:val="00D13C5C"/>
    <w:rsid w:val="00D14324"/>
    <w:rsid w:val="00D145A9"/>
    <w:rsid w:val="00D21546"/>
    <w:rsid w:val="00D22A3D"/>
    <w:rsid w:val="00D22ABB"/>
    <w:rsid w:val="00D272B3"/>
    <w:rsid w:val="00D4243B"/>
    <w:rsid w:val="00D4495D"/>
    <w:rsid w:val="00D60178"/>
    <w:rsid w:val="00D83E44"/>
    <w:rsid w:val="00D85116"/>
    <w:rsid w:val="00D9147B"/>
    <w:rsid w:val="00D91E57"/>
    <w:rsid w:val="00DA0A0C"/>
    <w:rsid w:val="00DA5511"/>
    <w:rsid w:val="00DB115F"/>
    <w:rsid w:val="00DB64CC"/>
    <w:rsid w:val="00DC3138"/>
    <w:rsid w:val="00DC4E3E"/>
    <w:rsid w:val="00E031BB"/>
    <w:rsid w:val="00E33925"/>
    <w:rsid w:val="00E4523D"/>
    <w:rsid w:val="00E576EE"/>
    <w:rsid w:val="00E65EF9"/>
    <w:rsid w:val="00E83393"/>
    <w:rsid w:val="00EA5354"/>
    <w:rsid w:val="00EB2A76"/>
    <w:rsid w:val="00EB302C"/>
    <w:rsid w:val="00EB5B02"/>
    <w:rsid w:val="00ED44E6"/>
    <w:rsid w:val="00EE3222"/>
    <w:rsid w:val="00EF66F3"/>
    <w:rsid w:val="00F31202"/>
    <w:rsid w:val="00F44AB2"/>
    <w:rsid w:val="00F6196D"/>
    <w:rsid w:val="00F6709C"/>
    <w:rsid w:val="00F71B35"/>
    <w:rsid w:val="00F9142E"/>
    <w:rsid w:val="00FC0CA6"/>
    <w:rsid w:val="00FD4A22"/>
    <w:rsid w:val="00FD75A0"/>
    <w:rsid w:val="00FE0E91"/>
    <w:rsid w:val="00FE3D90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B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F745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745E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C36A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B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F3A"/>
  </w:style>
  <w:style w:type="paragraph" w:styleId="Footer">
    <w:name w:val="footer"/>
    <w:basedOn w:val="Normal"/>
    <w:link w:val="FooterChar"/>
    <w:uiPriority w:val="99"/>
    <w:unhideWhenUsed/>
    <w:rsid w:val="005B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rashedur</dc:creator>
  <cp:keywords/>
  <dc:description/>
  <cp:lastModifiedBy>rashedur</cp:lastModifiedBy>
  <cp:revision>7</cp:revision>
  <cp:lastPrinted>2015-10-21T06:13:00Z</cp:lastPrinted>
  <dcterms:created xsi:type="dcterms:W3CDTF">2015-10-25T05:08:00Z</dcterms:created>
  <dcterms:modified xsi:type="dcterms:W3CDTF">2015-10-25T08:45:00Z</dcterms:modified>
</cp:coreProperties>
</file>