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3E" w:rsidRPr="00D233CB" w:rsidRDefault="00337A3E" w:rsidP="00337A3E"/>
    <w:p w:rsidR="00337A3E" w:rsidRPr="00D233CB" w:rsidRDefault="00337A3E" w:rsidP="00337A3E"/>
    <w:p w:rsidR="00337A3E" w:rsidRDefault="00337A3E" w:rsidP="00337A3E">
      <w:pPr>
        <w:spacing w:after="0" w:line="240" w:lineRule="auto"/>
        <w:jc w:val="center"/>
        <w:rPr>
          <w:rFonts w:ascii="Arial Black" w:hAnsi="Arial Black" w:cs="Times New Roman"/>
          <w:b/>
          <w:sz w:val="48"/>
          <w:szCs w:val="48"/>
        </w:rPr>
      </w:pPr>
      <w:r>
        <w:rPr>
          <w:rFonts w:ascii="Arial Black" w:hAnsi="Arial Black" w:cs="Times New Roman"/>
          <w:b/>
          <w:sz w:val="48"/>
          <w:szCs w:val="48"/>
        </w:rPr>
        <w:t xml:space="preserve">Procurement </w:t>
      </w:r>
      <w:r w:rsidRPr="00AC6202">
        <w:rPr>
          <w:rFonts w:ascii="Arial Black" w:hAnsi="Arial Black" w:cs="Times New Roman"/>
          <w:b/>
          <w:sz w:val="48"/>
          <w:szCs w:val="48"/>
        </w:rPr>
        <w:t>Guidelines</w:t>
      </w:r>
      <w:r>
        <w:rPr>
          <w:rFonts w:ascii="Arial Black" w:hAnsi="Arial Black" w:cs="Times New Roman"/>
          <w:b/>
          <w:sz w:val="48"/>
          <w:szCs w:val="48"/>
        </w:rPr>
        <w:t xml:space="preserve"> for </w:t>
      </w:r>
    </w:p>
    <w:p w:rsidR="00337A3E" w:rsidRPr="003D711D" w:rsidRDefault="00337A3E" w:rsidP="00337A3E">
      <w:pPr>
        <w:spacing w:after="0" w:line="240" w:lineRule="auto"/>
        <w:jc w:val="center"/>
        <w:rPr>
          <w:rFonts w:ascii="Arial Black" w:hAnsi="Arial Black" w:cs="Times New Roman"/>
          <w:b/>
          <w:sz w:val="48"/>
          <w:szCs w:val="48"/>
        </w:rPr>
      </w:pPr>
      <w:r>
        <w:rPr>
          <w:rFonts w:ascii="Arial Black" w:hAnsi="Arial Black" w:cs="Times New Roman"/>
          <w:b/>
          <w:sz w:val="48"/>
          <w:szCs w:val="48"/>
        </w:rPr>
        <w:t>Partner Organizations (POs)</w:t>
      </w:r>
    </w:p>
    <w:p w:rsidR="00337A3E" w:rsidRDefault="00337A3E" w:rsidP="00337A3E"/>
    <w:p w:rsidR="00337A3E" w:rsidRDefault="00337A3E" w:rsidP="00337A3E"/>
    <w:p w:rsidR="00337A3E" w:rsidRDefault="00337A3E" w:rsidP="00337A3E"/>
    <w:p w:rsidR="00337A3E" w:rsidRDefault="00263E5A" w:rsidP="00337A3E">
      <w:r w:rsidRPr="00263E5A">
        <w:rPr>
          <w:noProof/>
          <w:lang w:eastAsia="en-AU"/>
        </w:rPr>
        <w:pict>
          <v:group id="_x0000_s1101" style="position:absolute;margin-left:165.2pt;margin-top:9.9pt;width:99.65pt;height:125.05pt;z-index:251729920" coordorigin="1440,864" coordsize="969,113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02" type="#_x0000_t9" style="position:absolute;left:1359;top:945;width:1131;height:969;rotation:-90;v-text-anchor:middle" filled="f" fillcolor="#0c9" strokecolor="#360" strokeweight="1.25pt"/>
            <v:shape id="_x0000_s1103" style="position:absolute;left:1825;top:971;width:529;height:235;mso-position-horizontal:absolute;mso-position-vertical:absolute;v-text-anchor:middle" coordsize="876,431" path="m163,l876,431,572,427,,91,163,xe" fillcolor="#360" strokecolor="#360">
              <v:path arrowok="t"/>
            </v:shape>
            <v:shape id="_x0000_s1104" style="position:absolute;left:2250;top:1236;width:62;height:470;mso-position-horizontal:absolute;mso-position-vertical:absolute;v-text-anchor:middle" coordsize="83,608" path="m3,l83,r,570l,608,3,xe" fillcolor="#360" strokecolor="#360">
              <v:path arrowok="t"/>
            </v:shape>
            <v:shape id="_x0000_s1105" style="position:absolute;left:1531;top:1236;width:68;height:480;mso-position-horizontal:absolute;mso-position-vertical:absolute;v-text-anchor:middle" coordsize="90,620" path="m90,l,,3,582r87,38l90,xe" fillcolor="#360" strokecolor="#360">
              <v:path arrowok="t"/>
            </v:shape>
            <v:shape id="_x0000_s1106" style="position:absolute;left:1504;top:1044;width:354;height:163;mso-position-horizontal:absolute;mso-position-vertical:absolute;v-text-anchor:middle" coordsize="473,210" path="m390,l,208r150,2l473,52,390,xe" fillcolor="#360" strokecolor="#360">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7" type="#_x0000_t136" style="position:absolute;left:1624;top:1200;width:598;height:542" fillcolor="#360" strokecolor="#360" strokeweight=".25pt">
              <v:shadow color="#868686"/>
              <v:textpath style="font-family:&quot;SutonnyMJ&quot;;font-size:12pt;v-text-kern:t" trim="t" fitpath="t" string="cj­x&#10;Kg©-mnvqK&#10;dvD‡Êkb"/>
            </v:shape>
          </v:group>
        </w:pict>
      </w:r>
    </w:p>
    <w:p w:rsidR="00337A3E" w:rsidRDefault="00337A3E" w:rsidP="00337A3E"/>
    <w:p w:rsidR="00337A3E" w:rsidRDefault="00337A3E" w:rsidP="00337A3E"/>
    <w:p w:rsidR="00337A3E" w:rsidRDefault="00337A3E" w:rsidP="00337A3E"/>
    <w:p w:rsidR="00337A3E" w:rsidRDefault="00337A3E" w:rsidP="00337A3E"/>
    <w:p w:rsidR="00337A3E" w:rsidRDefault="00337A3E" w:rsidP="00337A3E"/>
    <w:p w:rsidR="00337A3E" w:rsidRDefault="00337A3E" w:rsidP="00337A3E"/>
    <w:p w:rsidR="00337A3E" w:rsidRDefault="00337A3E" w:rsidP="00337A3E">
      <w:pPr>
        <w:rPr>
          <w:sz w:val="40"/>
          <w:szCs w:val="40"/>
        </w:rPr>
      </w:pPr>
    </w:p>
    <w:p w:rsidR="00337A3E" w:rsidRPr="00D80EA3" w:rsidRDefault="00337A3E" w:rsidP="00337A3E">
      <w:pPr>
        <w:jc w:val="center"/>
        <w:rPr>
          <w:w w:val="150"/>
          <w:sz w:val="40"/>
          <w:szCs w:val="40"/>
        </w:rPr>
      </w:pPr>
      <w:r w:rsidRPr="00D80EA3">
        <w:rPr>
          <w:w w:val="150"/>
          <w:sz w:val="40"/>
          <w:szCs w:val="40"/>
        </w:rPr>
        <w:t>Palli Karma-Sahayak Foundation (PKSF)</w:t>
      </w:r>
    </w:p>
    <w:p w:rsidR="00337A3E" w:rsidRDefault="00337A3E" w:rsidP="00337A3E">
      <w:pPr>
        <w:jc w:val="center"/>
        <w:rPr>
          <w:sz w:val="40"/>
          <w:szCs w:val="40"/>
        </w:rPr>
      </w:pPr>
    </w:p>
    <w:p w:rsidR="00337A3E" w:rsidRPr="00A943AA" w:rsidRDefault="00337A3E" w:rsidP="00337A3E">
      <w:pPr>
        <w:jc w:val="center"/>
        <w:rPr>
          <w:sz w:val="40"/>
          <w:szCs w:val="40"/>
        </w:rPr>
      </w:pPr>
      <w:r>
        <w:rPr>
          <w:sz w:val="40"/>
          <w:szCs w:val="40"/>
        </w:rPr>
        <w:t>www.pksf-bd.org</w:t>
      </w:r>
    </w:p>
    <w:p w:rsidR="00337A3E" w:rsidRPr="00D233CB" w:rsidRDefault="00337A3E" w:rsidP="00337A3E"/>
    <w:p w:rsidR="00337A3E" w:rsidRDefault="00337A3E" w:rsidP="00337A3E">
      <w:pPr>
        <w:rPr>
          <w:b/>
          <w:sz w:val="72"/>
          <w:szCs w:val="72"/>
        </w:rPr>
      </w:pPr>
    </w:p>
    <w:p w:rsidR="00337A3E" w:rsidRDefault="00337A3E" w:rsidP="00337A3E">
      <w:pPr>
        <w:rPr>
          <w:b/>
          <w:sz w:val="72"/>
          <w:szCs w:val="72"/>
        </w:rPr>
      </w:pPr>
    </w:p>
    <w:p w:rsidR="00337A3E" w:rsidRPr="00D233CB" w:rsidRDefault="00337A3E" w:rsidP="00337A3E"/>
    <w:p w:rsidR="00337A3E" w:rsidRDefault="00337A3E" w:rsidP="00337A3E"/>
    <w:p w:rsidR="00337A3E" w:rsidRDefault="00337A3E" w:rsidP="00337A3E">
      <w:pPr>
        <w:rPr>
          <w:b/>
          <w:sz w:val="32"/>
          <w:szCs w:val="32"/>
        </w:rPr>
      </w:pPr>
    </w:p>
    <w:p w:rsidR="00337A3E" w:rsidRDefault="00337A3E" w:rsidP="00337A3E">
      <w:pPr>
        <w:rPr>
          <w:b/>
          <w:sz w:val="32"/>
          <w:szCs w:val="32"/>
        </w:rPr>
      </w:pPr>
    </w:p>
    <w:p w:rsidR="00337A3E" w:rsidRPr="00337A3E" w:rsidRDefault="00337A3E" w:rsidP="00337A3E">
      <w:pPr>
        <w:spacing w:after="0" w:line="240" w:lineRule="auto"/>
        <w:rPr>
          <w:rFonts w:ascii="Arial Black" w:hAnsi="Arial Black" w:cs="Times New Roman"/>
          <w:b/>
          <w:sz w:val="28"/>
          <w:szCs w:val="28"/>
        </w:rPr>
      </w:pPr>
      <w:r w:rsidRPr="00337A3E">
        <w:rPr>
          <w:rFonts w:ascii="Arial Black" w:hAnsi="Arial Black" w:cs="Times New Roman"/>
          <w:b/>
          <w:sz w:val="28"/>
          <w:szCs w:val="28"/>
        </w:rPr>
        <w:t>Procurement Guidelines for Partner Organizations (POs)</w:t>
      </w:r>
    </w:p>
    <w:p w:rsidR="00337A3E" w:rsidRPr="003E45AD" w:rsidRDefault="00337A3E" w:rsidP="00337A3E">
      <w:pPr>
        <w:spacing w:after="0"/>
      </w:pPr>
      <w:r w:rsidRPr="003E45AD">
        <w:t>Date of Publication</w:t>
      </w:r>
      <w:r>
        <w:t>: June, 2012</w:t>
      </w:r>
    </w:p>
    <w:p w:rsidR="00337A3E" w:rsidRDefault="00337A3E" w:rsidP="00337A3E"/>
    <w:p w:rsidR="00337A3E" w:rsidRPr="003E45AD" w:rsidRDefault="00337A3E" w:rsidP="00337A3E">
      <w:pPr>
        <w:spacing w:after="0" w:line="240" w:lineRule="auto"/>
      </w:pPr>
      <w:r w:rsidRPr="003E45AD">
        <w:t>Published by</w:t>
      </w:r>
      <w:r>
        <w:t xml:space="preserve"> </w:t>
      </w:r>
      <w:r w:rsidRPr="003E45AD">
        <w:t>Palli Karma-Sahayak Foundation (PKSF)</w:t>
      </w:r>
    </w:p>
    <w:p w:rsidR="00337A3E" w:rsidRDefault="00337A3E" w:rsidP="00337A3E">
      <w:pPr>
        <w:spacing w:after="0" w:line="240" w:lineRule="auto"/>
      </w:pPr>
      <w:r>
        <w:t>PKSF Bhaban, E-4/B Agargaon Administrative Area,</w:t>
      </w:r>
    </w:p>
    <w:p w:rsidR="00337A3E" w:rsidRDefault="00337A3E" w:rsidP="00337A3E">
      <w:pPr>
        <w:spacing w:after="0" w:line="240" w:lineRule="auto"/>
      </w:pPr>
      <w:r>
        <w:t>Sher-E-Bangla Nagar, Dhaka-1207</w:t>
      </w:r>
    </w:p>
    <w:p w:rsidR="00337A3E" w:rsidRPr="003369CE" w:rsidRDefault="00337A3E" w:rsidP="00337A3E">
      <w:pPr>
        <w:spacing w:after="0" w:line="240" w:lineRule="auto"/>
      </w:pPr>
      <w:r w:rsidRPr="003369CE">
        <w:t xml:space="preserve">Tel: </w:t>
      </w:r>
      <w:r w:rsidRPr="003369CE">
        <w:rPr>
          <w:color w:val="000000"/>
        </w:rPr>
        <w:t>880-2-9126240</w:t>
      </w:r>
    </w:p>
    <w:p w:rsidR="00337A3E" w:rsidRPr="003369CE" w:rsidRDefault="00337A3E" w:rsidP="00337A3E">
      <w:pPr>
        <w:spacing w:after="0" w:line="240" w:lineRule="auto"/>
      </w:pPr>
      <w:r w:rsidRPr="003369CE">
        <w:t xml:space="preserve">Fax: </w:t>
      </w:r>
      <w:r w:rsidRPr="003369CE">
        <w:rPr>
          <w:color w:val="000000"/>
        </w:rPr>
        <w:t>880-2-9126244</w:t>
      </w:r>
    </w:p>
    <w:p w:rsidR="00337A3E" w:rsidRPr="003369CE" w:rsidRDefault="00337A3E" w:rsidP="00337A3E">
      <w:pPr>
        <w:spacing w:after="0" w:line="240" w:lineRule="auto"/>
      </w:pPr>
      <w:r w:rsidRPr="003369CE">
        <w:t xml:space="preserve">Email: </w:t>
      </w:r>
      <w:r w:rsidRPr="003369CE">
        <w:rPr>
          <w:color w:val="000000"/>
        </w:rPr>
        <w:t>pksf@pksf-bd.org</w:t>
      </w:r>
    </w:p>
    <w:p w:rsidR="00337A3E" w:rsidRDefault="00337A3E" w:rsidP="00337A3E">
      <w:pPr>
        <w:spacing w:after="0"/>
      </w:pPr>
    </w:p>
    <w:p w:rsidR="00337A3E" w:rsidRDefault="00337A3E" w:rsidP="00337A3E">
      <w:r w:rsidRPr="003E45AD">
        <w:tab/>
      </w:r>
    </w:p>
    <w:p w:rsidR="00337A3E" w:rsidRDefault="00337A3E" w:rsidP="00337A3E"/>
    <w:p w:rsidR="00337A3E" w:rsidRPr="003E45AD" w:rsidRDefault="00337A3E" w:rsidP="00337A3E"/>
    <w:p w:rsidR="00337A3E" w:rsidRPr="003E45AD" w:rsidRDefault="00337A3E" w:rsidP="00337A3E">
      <w:r>
        <w:t>@PKSF 2012</w:t>
      </w:r>
    </w:p>
    <w:p w:rsidR="00337A3E" w:rsidRDefault="00337A3E" w:rsidP="00337A3E"/>
    <w:p w:rsidR="00337A3E" w:rsidRDefault="00337A3E" w:rsidP="00337A3E"/>
    <w:p w:rsidR="00337A3E" w:rsidRDefault="00337A3E" w:rsidP="00337A3E">
      <w:pPr>
        <w:jc w:val="both"/>
      </w:pPr>
    </w:p>
    <w:p w:rsidR="00D233CB" w:rsidRDefault="00D233CB" w:rsidP="00611277">
      <w:pPr>
        <w:jc w:val="center"/>
      </w:pPr>
    </w:p>
    <w:p w:rsidR="00D233CB" w:rsidRPr="00D233CB" w:rsidRDefault="00D233CB">
      <w:pPr>
        <w:rPr>
          <w:rFonts w:ascii="Times New Roman" w:hAnsi="Times New Roman" w:cs="Times New Roman"/>
        </w:rPr>
      </w:pPr>
    </w:p>
    <w:p w:rsidR="00AC5677" w:rsidRPr="00D233CB" w:rsidRDefault="00AC5677">
      <w:pPr>
        <w:rPr>
          <w:rFonts w:ascii="Times New Roman" w:hAnsi="Times New Roman" w:cs="Times New Roman"/>
        </w:rPr>
      </w:pPr>
    </w:p>
    <w:p w:rsidR="00D233CB" w:rsidRPr="00D233CB" w:rsidRDefault="00D233CB">
      <w:pPr>
        <w:rPr>
          <w:rFonts w:ascii="Times New Roman" w:hAnsi="Times New Roman" w:cs="Times New Roman"/>
        </w:rPr>
      </w:pPr>
    </w:p>
    <w:p w:rsidR="00D233CB" w:rsidRPr="00D233CB" w:rsidRDefault="00D233CB">
      <w:pPr>
        <w:rPr>
          <w:rFonts w:ascii="Times New Roman" w:hAnsi="Times New Roman" w:cs="Times New Roman"/>
        </w:rPr>
      </w:pPr>
    </w:p>
    <w:p w:rsidR="007776B1" w:rsidRDefault="007776B1" w:rsidP="007D5F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A943AA" w:rsidRPr="00BA52D9" w:rsidRDefault="00A943AA" w:rsidP="00BA52D9">
      <w:pPr>
        <w:spacing w:after="0" w:line="240" w:lineRule="auto"/>
        <w:rPr>
          <w:rFonts w:ascii="Times New Roman" w:hAnsi="Times New Roman" w:cs="Times New Roman"/>
          <w:sz w:val="24"/>
          <w:szCs w:val="24"/>
        </w:rPr>
      </w:pPr>
    </w:p>
    <w:p w:rsidR="004B5BD2" w:rsidRDefault="004B5BD2" w:rsidP="00BB3E11">
      <w:pPr>
        <w:rPr>
          <w:b/>
          <w:i/>
          <w:u w:val="single"/>
        </w:rPr>
      </w:pPr>
      <w:r w:rsidRPr="00921B84">
        <w:rPr>
          <w:b/>
          <w:i/>
          <w:u w:val="single"/>
        </w:rPr>
        <w:t>Table of Contents</w:t>
      </w:r>
    </w:p>
    <w:tbl>
      <w:tblPr>
        <w:tblW w:w="8190" w:type="dxa"/>
        <w:tblInd w:w="1008" w:type="dxa"/>
        <w:tblLook w:val="04A0"/>
      </w:tblPr>
      <w:tblGrid>
        <w:gridCol w:w="571"/>
        <w:gridCol w:w="1001"/>
        <w:gridCol w:w="1165"/>
        <w:gridCol w:w="4355"/>
        <w:gridCol w:w="1098"/>
      </w:tblGrid>
      <w:tr w:rsidR="004B5BD2" w:rsidTr="007539EB">
        <w:trPr>
          <w:trHeight w:hRule="exact" w:val="259"/>
        </w:trPr>
        <w:tc>
          <w:tcPr>
            <w:tcW w:w="571" w:type="dxa"/>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List of Abbreviations</w:t>
            </w:r>
          </w:p>
        </w:tc>
        <w:tc>
          <w:tcPr>
            <w:tcW w:w="1098" w:type="dxa"/>
          </w:tcPr>
          <w:p w:rsidR="004B5BD2" w:rsidRPr="00F63195" w:rsidRDefault="009762D3" w:rsidP="00B00368">
            <w:pPr>
              <w:rPr>
                <w:sz w:val="20"/>
                <w:szCs w:val="20"/>
              </w:rPr>
            </w:pPr>
            <w:r>
              <w:rPr>
                <w:sz w:val="20"/>
                <w:szCs w:val="20"/>
              </w:rPr>
              <w:t>4</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4B5BD2" w:rsidP="00B00368">
            <w:pPr>
              <w:rPr>
                <w:sz w:val="20"/>
                <w:szCs w:val="20"/>
              </w:rPr>
            </w:pPr>
            <w:r w:rsidRPr="00F63195">
              <w:rPr>
                <w:sz w:val="20"/>
                <w:szCs w:val="20"/>
              </w:rPr>
              <w:t>1.0</w:t>
            </w:r>
          </w:p>
        </w:tc>
        <w:tc>
          <w:tcPr>
            <w:tcW w:w="6521" w:type="dxa"/>
            <w:gridSpan w:val="3"/>
          </w:tcPr>
          <w:p w:rsidR="004B5BD2" w:rsidRPr="00F63195" w:rsidRDefault="004B5BD2" w:rsidP="00B00368">
            <w:pPr>
              <w:rPr>
                <w:sz w:val="20"/>
                <w:szCs w:val="20"/>
              </w:rPr>
            </w:pPr>
            <w:r w:rsidRPr="00F63195">
              <w:rPr>
                <w:sz w:val="20"/>
                <w:szCs w:val="20"/>
              </w:rPr>
              <w:t xml:space="preserve">Background </w:t>
            </w:r>
          </w:p>
        </w:tc>
        <w:tc>
          <w:tcPr>
            <w:tcW w:w="1098" w:type="dxa"/>
          </w:tcPr>
          <w:p w:rsidR="004B5BD2" w:rsidRPr="00F63195" w:rsidRDefault="009762D3" w:rsidP="00B00368">
            <w:pPr>
              <w:rPr>
                <w:sz w:val="20"/>
                <w:szCs w:val="20"/>
              </w:rPr>
            </w:pPr>
            <w:r>
              <w:rPr>
                <w:sz w:val="20"/>
                <w:szCs w:val="20"/>
              </w:rPr>
              <w:t>5</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C82B52" w:rsidP="00B00368">
            <w:pPr>
              <w:rPr>
                <w:sz w:val="20"/>
                <w:szCs w:val="20"/>
              </w:rPr>
            </w:pPr>
            <w:r>
              <w:rPr>
                <w:sz w:val="20"/>
                <w:szCs w:val="20"/>
              </w:rPr>
              <w:t>2</w:t>
            </w:r>
            <w:r w:rsidR="004B5BD2" w:rsidRPr="00F63195">
              <w:rPr>
                <w:sz w:val="20"/>
                <w:szCs w:val="20"/>
              </w:rPr>
              <w:t>.0</w:t>
            </w:r>
          </w:p>
        </w:tc>
        <w:tc>
          <w:tcPr>
            <w:tcW w:w="6521" w:type="dxa"/>
            <w:gridSpan w:val="3"/>
          </w:tcPr>
          <w:p w:rsidR="004B5BD2" w:rsidRPr="00F63195" w:rsidRDefault="004B5BD2" w:rsidP="00BB3612">
            <w:pPr>
              <w:rPr>
                <w:sz w:val="20"/>
                <w:szCs w:val="20"/>
              </w:rPr>
            </w:pPr>
            <w:r w:rsidRPr="00F63195">
              <w:rPr>
                <w:sz w:val="20"/>
                <w:szCs w:val="20"/>
              </w:rPr>
              <w:t xml:space="preserve">Major issues regarding procurement carried out by </w:t>
            </w:r>
            <w:r w:rsidR="00BB3612">
              <w:rPr>
                <w:sz w:val="20"/>
                <w:szCs w:val="20"/>
              </w:rPr>
              <w:t>PO</w:t>
            </w:r>
            <w:r w:rsidRPr="00F63195">
              <w:rPr>
                <w:sz w:val="20"/>
                <w:szCs w:val="20"/>
              </w:rPr>
              <w:t>s</w:t>
            </w:r>
          </w:p>
        </w:tc>
        <w:tc>
          <w:tcPr>
            <w:tcW w:w="1098" w:type="dxa"/>
          </w:tcPr>
          <w:p w:rsidR="004B5BD2" w:rsidRPr="00F63195" w:rsidRDefault="004B5BD2" w:rsidP="00B00368">
            <w:pPr>
              <w:rPr>
                <w:sz w:val="20"/>
                <w:szCs w:val="20"/>
              </w:rPr>
            </w:pPr>
            <w:r w:rsidRPr="00F63195">
              <w:rPr>
                <w:sz w:val="20"/>
                <w:szCs w:val="20"/>
              </w:rPr>
              <w:t>5</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C82B52" w:rsidP="00B00368">
            <w:pPr>
              <w:rPr>
                <w:sz w:val="20"/>
                <w:szCs w:val="20"/>
              </w:rPr>
            </w:pPr>
            <w:r>
              <w:rPr>
                <w:sz w:val="20"/>
                <w:szCs w:val="20"/>
              </w:rPr>
              <w:t>3</w:t>
            </w:r>
            <w:r w:rsidR="004B5BD2" w:rsidRPr="00F63195">
              <w:rPr>
                <w:sz w:val="20"/>
                <w:szCs w:val="20"/>
              </w:rPr>
              <w:t>.0</w:t>
            </w:r>
          </w:p>
        </w:tc>
        <w:tc>
          <w:tcPr>
            <w:tcW w:w="6521" w:type="dxa"/>
            <w:gridSpan w:val="3"/>
          </w:tcPr>
          <w:p w:rsidR="004B5BD2" w:rsidRPr="00F63195" w:rsidRDefault="004B5BD2" w:rsidP="00B00368">
            <w:pPr>
              <w:rPr>
                <w:sz w:val="20"/>
                <w:szCs w:val="20"/>
              </w:rPr>
            </w:pPr>
            <w:r w:rsidRPr="00F63195">
              <w:rPr>
                <w:sz w:val="20"/>
                <w:szCs w:val="20"/>
              </w:rPr>
              <w:t>Procurement Plan</w:t>
            </w:r>
          </w:p>
        </w:tc>
        <w:tc>
          <w:tcPr>
            <w:tcW w:w="1098" w:type="dxa"/>
          </w:tcPr>
          <w:p w:rsidR="004B5BD2" w:rsidRPr="00F63195" w:rsidRDefault="004B5BD2" w:rsidP="00B00368">
            <w:pPr>
              <w:rPr>
                <w:sz w:val="20"/>
                <w:szCs w:val="20"/>
              </w:rPr>
            </w:pPr>
            <w:r w:rsidRPr="00F63195">
              <w:rPr>
                <w:sz w:val="20"/>
                <w:szCs w:val="20"/>
              </w:rPr>
              <w:t>6</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vMerge w:val="restart"/>
          </w:tcPr>
          <w:p w:rsidR="004B5BD2" w:rsidRPr="00F63195" w:rsidRDefault="00C82B52" w:rsidP="00B00368">
            <w:pPr>
              <w:rPr>
                <w:sz w:val="20"/>
                <w:szCs w:val="20"/>
              </w:rPr>
            </w:pPr>
            <w:r>
              <w:rPr>
                <w:sz w:val="20"/>
                <w:szCs w:val="20"/>
              </w:rPr>
              <w:t>4</w:t>
            </w:r>
            <w:r w:rsidR="004B5BD2" w:rsidRPr="00F63195">
              <w:rPr>
                <w:sz w:val="20"/>
                <w:szCs w:val="20"/>
              </w:rPr>
              <w:t>.0</w:t>
            </w:r>
          </w:p>
        </w:tc>
        <w:tc>
          <w:tcPr>
            <w:tcW w:w="6521" w:type="dxa"/>
            <w:gridSpan w:val="3"/>
          </w:tcPr>
          <w:p w:rsidR="004B5BD2" w:rsidRPr="00F63195" w:rsidRDefault="004B5BD2" w:rsidP="00B00368">
            <w:pPr>
              <w:rPr>
                <w:sz w:val="20"/>
                <w:szCs w:val="20"/>
              </w:rPr>
            </w:pPr>
            <w:r w:rsidRPr="00F63195">
              <w:rPr>
                <w:sz w:val="20"/>
                <w:szCs w:val="20"/>
              </w:rPr>
              <w:t xml:space="preserve">Methods of Procurement </w:t>
            </w:r>
          </w:p>
        </w:tc>
        <w:tc>
          <w:tcPr>
            <w:tcW w:w="1098" w:type="dxa"/>
          </w:tcPr>
          <w:p w:rsidR="004B5BD2" w:rsidRPr="00F63195" w:rsidRDefault="007539EB" w:rsidP="00B00368">
            <w:pPr>
              <w:rPr>
                <w:sz w:val="20"/>
                <w:szCs w:val="20"/>
              </w:rPr>
            </w:pPr>
            <w:r>
              <w:rPr>
                <w:sz w:val="20"/>
                <w:szCs w:val="20"/>
              </w:rPr>
              <w:t>7</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vMerge w:val="restart"/>
          </w:tcPr>
          <w:p w:rsidR="004B5BD2" w:rsidRPr="00F63195" w:rsidRDefault="004B5BD2" w:rsidP="00B00368">
            <w:pPr>
              <w:rPr>
                <w:sz w:val="20"/>
                <w:szCs w:val="20"/>
              </w:rPr>
            </w:pPr>
            <w:r w:rsidRPr="00F63195">
              <w:rPr>
                <w:sz w:val="20"/>
                <w:szCs w:val="20"/>
              </w:rPr>
              <w:t>5.1</w:t>
            </w:r>
          </w:p>
        </w:tc>
        <w:tc>
          <w:tcPr>
            <w:tcW w:w="5520" w:type="dxa"/>
            <w:gridSpan w:val="2"/>
          </w:tcPr>
          <w:p w:rsidR="004B5BD2" w:rsidRPr="00F63195" w:rsidRDefault="004B5BD2" w:rsidP="00B00368">
            <w:pPr>
              <w:rPr>
                <w:sz w:val="20"/>
                <w:szCs w:val="20"/>
              </w:rPr>
            </w:pPr>
            <w:r w:rsidRPr="00F63195">
              <w:rPr>
                <w:sz w:val="20"/>
                <w:szCs w:val="20"/>
              </w:rPr>
              <w:t xml:space="preserve"> Particular Methods of Procurement of Goods and Works</w:t>
            </w:r>
          </w:p>
        </w:tc>
        <w:tc>
          <w:tcPr>
            <w:tcW w:w="1098" w:type="dxa"/>
          </w:tcPr>
          <w:p w:rsidR="004B5BD2" w:rsidRPr="00F63195" w:rsidRDefault="007539EB" w:rsidP="00B00368">
            <w:pPr>
              <w:rPr>
                <w:sz w:val="20"/>
                <w:szCs w:val="20"/>
              </w:rPr>
            </w:pPr>
            <w:r>
              <w:rPr>
                <w:sz w:val="20"/>
                <w:szCs w:val="20"/>
              </w:rPr>
              <w:t>7</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vMerge/>
          </w:tcPr>
          <w:p w:rsidR="004B5BD2" w:rsidRPr="00F63195" w:rsidRDefault="004B5BD2" w:rsidP="00B00368">
            <w:pPr>
              <w:rPr>
                <w:sz w:val="20"/>
                <w:szCs w:val="20"/>
              </w:rPr>
            </w:pPr>
          </w:p>
        </w:tc>
        <w:tc>
          <w:tcPr>
            <w:tcW w:w="1165" w:type="dxa"/>
          </w:tcPr>
          <w:p w:rsidR="004B5BD2" w:rsidRPr="00F63195" w:rsidRDefault="004B5BD2" w:rsidP="00B00368">
            <w:pPr>
              <w:rPr>
                <w:sz w:val="20"/>
                <w:szCs w:val="20"/>
              </w:rPr>
            </w:pPr>
            <w:r w:rsidRPr="00F63195">
              <w:rPr>
                <w:sz w:val="20"/>
                <w:szCs w:val="20"/>
              </w:rPr>
              <w:t>5.1.1</w:t>
            </w:r>
          </w:p>
        </w:tc>
        <w:tc>
          <w:tcPr>
            <w:tcW w:w="4355" w:type="dxa"/>
          </w:tcPr>
          <w:p w:rsidR="004B5BD2" w:rsidRPr="00F63195" w:rsidRDefault="004B5BD2" w:rsidP="00B00368">
            <w:pPr>
              <w:spacing w:after="0" w:line="240" w:lineRule="auto"/>
              <w:rPr>
                <w:sz w:val="20"/>
                <w:szCs w:val="20"/>
              </w:rPr>
            </w:pPr>
            <w:r w:rsidRPr="00F63195">
              <w:rPr>
                <w:sz w:val="20"/>
                <w:szCs w:val="20"/>
              </w:rPr>
              <w:t>Open Tendering Method</w:t>
            </w:r>
          </w:p>
        </w:tc>
        <w:tc>
          <w:tcPr>
            <w:tcW w:w="1098" w:type="dxa"/>
          </w:tcPr>
          <w:p w:rsidR="004B5BD2" w:rsidRPr="00F63195" w:rsidRDefault="004B5BD2" w:rsidP="00B00368">
            <w:pPr>
              <w:rPr>
                <w:sz w:val="20"/>
                <w:szCs w:val="20"/>
              </w:rPr>
            </w:pPr>
            <w:r w:rsidRPr="00F63195">
              <w:rPr>
                <w:sz w:val="20"/>
                <w:szCs w:val="20"/>
              </w:rPr>
              <w:t>7</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vMerge/>
          </w:tcPr>
          <w:p w:rsidR="004B5BD2" w:rsidRPr="00F63195" w:rsidRDefault="004B5BD2" w:rsidP="00B00368">
            <w:pPr>
              <w:rPr>
                <w:sz w:val="20"/>
                <w:szCs w:val="20"/>
              </w:rPr>
            </w:pPr>
          </w:p>
        </w:tc>
        <w:tc>
          <w:tcPr>
            <w:tcW w:w="1165" w:type="dxa"/>
          </w:tcPr>
          <w:p w:rsidR="004B5BD2" w:rsidRPr="00F63195" w:rsidRDefault="004B5BD2" w:rsidP="00B00368">
            <w:pPr>
              <w:rPr>
                <w:sz w:val="20"/>
                <w:szCs w:val="20"/>
              </w:rPr>
            </w:pPr>
            <w:r w:rsidRPr="00F63195">
              <w:rPr>
                <w:sz w:val="20"/>
                <w:szCs w:val="20"/>
              </w:rPr>
              <w:t>5.1.2</w:t>
            </w:r>
          </w:p>
        </w:tc>
        <w:tc>
          <w:tcPr>
            <w:tcW w:w="4355" w:type="dxa"/>
          </w:tcPr>
          <w:p w:rsidR="004B5BD2" w:rsidRPr="00F63195" w:rsidRDefault="004B5BD2" w:rsidP="00B00368">
            <w:pPr>
              <w:spacing w:after="0" w:line="240" w:lineRule="auto"/>
              <w:rPr>
                <w:sz w:val="20"/>
                <w:szCs w:val="20"/>
              </w:rPr>
            </w:pPr>
            <w:r w:rsidRPr="00F63195">
              <w:rPr>
                <w:sz w:val="20"/>
                <w:szCs w:val="20"/>
              </w:rPr>
              <w:t>Request For Quotation Method</w:t>
            </w:r>
          </w:p>
        </w:tc>
        <w:tc>
          <w:tcPr>
            <w:tcW w:w="1098" w:type="dxa"/>
          </w:tcPr>
          <w:p w:rsidR="004B5BD2" w:rsidRPr="00F63195" w:rsidRDefault="004B5BD2" w:rsidP="00B00368">
            <w:pPr>
              <w:rPr>
                <w:sz w:val="20"/>
                <w:szCs w:val="20"/>
              </w:rPr>
            </w:pPr>
            <w:r w:rsidRPr="00F63195">
              <w:rPr>
                <w:sz w:val="20"/>
                <w:szCs w:val="20"/>
              </w:rPr>
              <w:t>8</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vMerge/>
          </w:tcPr>
          <w:p w:rsidR="004B5BD2" w:rsidRPr="00F63195" w:rsidRDefault="004B5BD2" w:rsidP="00B00368">
            <w:pPr>
              <w:rPr>
                <w:sz w:val="20"/>
                <w:szCs w:val="20"/>
              </w:rPr>
            </w:pPr>
          </w:p>
        </w:tc>
        <w:tc>
          <w:tcPr>
            <w:tcW w:w="1165" w:type="dxa"/>
          </w:tcPr>
          <w:p w:rsidR="004B5BD2" w:rsidRPr="00F63195" w:rsidRDefault="004B5BD2" w:rsidP="00B00368">
            <w:pPr>
              <w:rPr>
                <w:sz w:val="20"/>
                <w:szCs w:val="20"/>
              </w:rPr>
            </w:pPr>
            <w:r w:rsidRPr="00F63195">
              <w:rPr>
                <w:sz w:val="20"/>
                <w:szCs w:val="20"/>
              </w:rPr>
              <w:t>5.1.3</w:t>
            </w:r>
          </w:p>
        </w:tc>
        <w:tc>
          <w:tcPr>
            <w:tcW w:w="4355" w:type="dxa"/>
          </w:tcPr>
          <w:p w:rsidR="004B5BD2" w:rsidRPr="00F63195" w:rsidRDefault="004B5BD2" w:rsidP="00B00368">
            <w:pPr>
              <w:spacing w:after="0" w:line="240" w:lineRule="auto"/>
              <w:rPr>
                <w:sz w:val="20"/>
                <w:szCs w:val="20"/>
              </w:rPr>
            </w:pPr>
            <w:r w:rsidRPr="00F63195">
              <w:rPr>
                <w:sz w:val="20"/>
                <w:szCs w:val="20"/>
              </w:rPr>
              <w:t>Direct Procurement Method</w:t>
            </w:r>
          </w:p>
        </w:tc>
        <w:tc>
          <w:tcPr>
            <w:tcW w:w="1098" w:type="dxa"/>
          </w:tcPr>
          <w:p w:rsidR="004B5BD2" w:rsidRPr="00F63195" w:rsidRDefault="004B5BD2" w:rsidP="00B00368">
            <w:pPr>
              <w:rPr>
                <w:sz w:val="20"/>
                <w:szCs w:val="20"/>
              </w:rPr>
            </w:pPr>
            <w:r w:rsidRPr="00F63195">
              <w:rPr>
                <w:sz w:val="20"/>
                <w:szCs w:val="20"/>
              </w:rPr>
              <w:t>8</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tcPr>
          <w:p w:rsidR="004B5BD2" w:rsidRPr="00F63195" w:rsidRDefault="004B5BD2" w:rsidP="00B00368">
            <w:pPr>
              <w:rPr>
                <w:sz w:val="20"/>
                <w:szCs w:val="20"/>
              </w:rPr>
            </w:pPr>
            <w:r w:rsidRPr="00F63195">
              <w:rPr>
                <w:sz w:val="20"/>
                <w:szCs w:val="20"/>
              </w:rPr>
              <w:t>5.2</w:t>
            </w:r>
          </w:p>
        </w:tc>
        <w:tc>
          <w:tcPr>
            <w:tcW w:w="5520" w:type="dxa"/>
            <w:gridSpan w:val="2"/>
          </w:tcPr>
          <w:p w:rsidR="004B5BD2" w:rsidRPr="00F63195" w:rsidRDefault="004B5BD2" w:rsidP="00B00368">
            <w:pPr>
              <w:rPr>
                <w:sz w:val="20"/>
                <w:szCs w:val="20"/>
              </w:rPr>
            </w:pPr>
            <w:r w:rsidRPr="00F63195">
              <w:rPr>
                <w:sz w:val="20"/>
                <w:szCs w:val="20"/>
              </w:rPr>
              <w:t>Particular Methods of Procurement of Consultancy Services</w:t>
            </w:r>
          </w:p>
        </w:tc>
        <w:tc>
          <w:tcPr>
            <w:tcW w:w="1098" w:type="dxa"/>
          </w:tcPr>
          <w:p w:rsidR="004B5BD2" w:rsidRPr="00F63195" w:rsidRDefault="004B5BD2" w:rsidP="00B00368">
            <w:pPr>
              <w:rPr>
                <w:sz w:val="20"/>
                <w:szCs w:val="20"/>
              </w:rPr>
            </w:pPr>
            <w:r w:rsidRPr="00F63195">
              <w:rPr>
                <w:sz w:val="20"/>
                <w:szCs w:val="20"/>
              </w:rPr>
              <w:t>10</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C82B52" w:rsidP="00B00368">
            <w:pPr>
              <w:rPr>
                <w:sz w:val="20"/>
                <w:szCs w:val="20"/>
              </w:rPr>
            </w:pPr>
            <w:r>
              <w:rPr>
                <w:sz w:val="20"/>
                <w:szCs w:val="20"/>
              </w:rPr>
              <w:t>5</w:t>
            </w:r>
            <w:r w:rsidR="004B5BD2" w:rsidRPr="00F63195">
              <w:rPr>
                <w:sz w:val="20"/>
                <w:szCs w:val="20"/>
              </w:rPr>
              <w:t>.0</w:t>
            </w:r>
          </w:p>
        </w:tc>
        <w:tc>
          <w:tcPr>
            <w:tcW w:w="6521" w:type="dxa"/>
            <w:gridSpan w:val="3"/>
          </w:tcPr>
          <w:p w:rsidR="004B5BD2" w:rsidRPr="00F63195" w:rsidRDefault="004B5BD2" w:rsidP="00B00368">
            <w:pPr>
              <w:spacing w:after="0" w:line="240" w:lineRule="auto"/>
              <w:rPr>
                <w:sz w:val="20"/>
                <w:szCs w:val="20"/>
              </w:rPr>
            </w:pPr>
            <w:r w:rsidRPr="00F63195">
              <w:rPr>
                <w:sz w:val="20"/>
                <w:szCs w:val="20"/>
              </w:rPr>
              <w:t>Incremental Operating Costs</w:t>
            </w:r>
          </w:p>
        </w:tc>
        <w:tc>
          <w:tcPr>
            <w:tcW w:w="1098" w:type="dxa"/>
          </w:tcPr>
          <w:p w:rsidR="004B5BD2" w:rsidRPr="00F63195" w:rsidRDefault="004B5BD2" w:rsidP="00B00368">
            <w:pPr>
              <w:rPr>
                <w:sz w:val="20"/>
                <w:szCs w:val="20"/>
              </w:rPr>
            </w:pPr>
            <w:r w:rsidRPr="00F63195">
              <w:rPr>
                <w:sz w:val="20"/>
                <w:szCs w:val="20"/>
              </w:rPr>
              <w:t>1</w:t>
            </w:r>
            <w:r w:rsidR="000F3D90">
              <w:rPr>
                <w:sz w:val="20"/>
                <w:szCs w:val="20"/>
              </w:rPr>
              <w:t>1</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vMerge w:val="restart"/>
          </w:tcPr>
          <w:p w:rsidR="004B5BD2" w:rsidRPr="00F63195" w:rsidRDefault="00C82B52" w:rsidP="00B00368">
            <w:pPr>
              <w:rPr>
                <w:sz w:val="20"/>
                <w:szCs w:val="20"/>
              </w:rPr>
            </w:pPr>
            <w:r>
              <w:rPr>
                <w:sz w:val="20"/>
                <w:szCs w:val="20"/>
              </w:rPr>
              <w:t>6</w:t>
            </w:r>
            <w:r w:rsidR="004B5BD2" w:rsidRPr="00F63195">
              <w:rPr>
                <w:sz w:val="20"/>
                <w:szCs w:val="20"/>
              </w:rPr>
              <w:t>.0</w:t>
            </w:r>
          </w:p>
        </w:tc>
        <w:tc>
          <w:tcPr>
            <w:tcW w:w="6521" w:type="dxa"/>
            <w:gridSpan w:val="3"/>
          </w:tcPr>
          <w:p w:rsidR="004B5BD2" w:rsidRPr="00F63195" w:rsidRDefault="004B5BD2" w:rsidP="00B00368">
            <w:pPr>
              <w:spacing w:after="0" w:line="240" w:lineRule="auto"/>
              <w:rPr>
                <w:sz w:val="20"/>
                <w:szCs w:val="20"/>
              </w:rPr>
            </w:pPr>
            <w:r w:rsidRPr="00F63195">
              <w:rPr>
                <w:sz w:val="20"/>
                <w:szCs w:val="20"/>
              </w:rPr>
              <w:t>Approving Authority and Procurement Committees</w:t>
            </w:r>
          </w:p>
        </w:tc>
        <w:tc>
          <w:tcPr>
            <w:tcW w:w="1098" w:type="dxa"/>
          </w:tcPr>
          <w:p w:rsidR="004B5BD2" w:rsidRPr="00F63195" w:rsidRDefault="000F3D90" w:rsidP="00B00368">
            <w:pPr>
              <w:rPr>
                <w:sz w:val="20"/>
                <w:szCs w:val="20"/>
              </w:rPr>
            </w:pPr>
            <w:r>
              <w:rPr>
                <w:sz w:val="20"/>
                <w:szCs w:val="20"/>
              </w:rPr>
              <w:t>11</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tcPr>
          <w:p w:rsidR="004B5BD2" w:rsidRPr="00F63195" w:rsidRDefault="004B5BD2" w:rsidP="00B00368">
            <w:pPr>
              <w:rPr>
                <w:sz w:val="20"/>
                <w:szCs w:val="20"/>
              </w:rPr>
            </w:pPr>
            <w:r w:rsidRPr="00F63195">
              <w:rPr>
                <w:sz w:val="20"/>
                <w:szCs w:val="20"/>
              </w:rPr>
              <w:t>7.1</w:t>
            </w:r>
          </w:p>
        </w:tc>
        <w:tc>
          <w:tcPr>
            <w:tcW w:w="5520" w:type="dxa"/>
            <w:gridSpan w:val="2"/>
          </w:tcPr>
          <w:p w:rsidR="004B5BD2" w:rsidRPr="00F63195" w:rsidRDefault="004B5BD2" w:rsidP="00B00368">
            <w:pPr>
              <w:spacing w:after="0" w:line="240" w:lineRule="auto"/>
              <w:rPr>
                <w:sz w:val="20"/>
                <w:szCs w:val="20"/>
              </w:rPr>
            </w:pPr>
            <w:r w:rsidRPr="00F63195">
              <w:rPr>
                <w:sz w:val="20"/>
                <w:szCs w:val="20"/>
              </w:rPr>
              <w:t>Formation of TEC</w:t>
            </w:r>
          </w:p>
        </w:tc>
        <w:tc>
          <w:tcPr>
            <w:tcW w:w="1098" w:type="dxa"/>
          </w:tcPr>
          <w:p w:rsidR="004B5BD2" w:rsidRPr="00F63195" w:rsidRDefault="004B5BD2" w:rsidP="00B00368">
            <w:pPr>
              <w:rPr>
                <w:sz w:val="20"/>
                <w:szCs w:val="20"/>
              </w:rPr>
            </w:pPr>
            <w:r w:rsidRPr="00F63195">
              <w:rPr>
                <w:sz w:val="20"/>
                <w:szCs w:val="20"/>
              </w:rPr>
              <w:t>11</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tcPr>
          <w:p w:rsidR="004B5BD2" w:rsidRPr="00F63195" w:rsidRDefault="004B5BD2" w:rsidP="00B00368">
            <w:pPr>
              <w:rPr>
                <w:sz w:val="20"/>
                <w:szCs w:val="20"/>
              </w:rPr>
            </w:pPr>
            <w:r w:rsidRPr="00F63195">
              <w:rPr>
                <w:sz w:val="20"/>
                <w:szCs w:val="20"/>
              </w:rPr>
              <w:t>7.2</w:t>
            </w:r>
          </w:p>
        </w:tc>
        <w:tc>
          <w:tcPr>
            <w:tcW w:w="5520" w:type="dxa"/>
            <w:gridSpan w:val="2"/>
          </w:tcPr>
          <w:p w:rsidR="004B5BD2" w:rsidRPr="00F63195" w:rsidRDefault="004B5BD2" w:rsidP="00B00368">
            <w:pPr>
              <w:spacing w:after="0" w:line="240" w:lineRule="auto"/>
              <w:rPr>
                <w:sz w:val="20"/>
                <w:szCs w:val="20"/>
              </w:rPr>
            </w:pPr>
            <w:r w:rsidRPr="00F63195">
              <w:rPr>
                <w:sz w:val="20"/>
                <w:szCs w:val="20"/>
              </w:rPr>
              <w:t>Formation of TOC</w:t>
            </w:r>
          </w:p>
        </w:tc>
        <w:tc>
          <w:tcPr>
            <w:tcW w:w="1098" w:type="dxa"/>
          </w:tcPr>
          <w:p w:rsidR="004B5BD2" w:rsidRPr="00F63195" w:rsidRDefault="004B5BD2" w:rsidP="000F3D90">
            <w:pPr>
              <w:rPr>
                <w:sz w:val="20"/>
                <w:szCs w:val="20"/>
              </w:rPr>
            </w:pPr>
            <w:r w:rsidRPr="00F63195">
              <w:rPr>
                <w:sz w:val="20"/>
                <w:szCs w:val="20"/>
              </w:rPr>
              <w:t>1</w:t>
            </w:r>
            <w:r w:rsidR="000F3D90">
              <w:rPr>
                <w:sz w:val="20"/>
                <w:szCs w:val="20"/>
              </w:rPr>
              <w:t>2</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tcPr>
          <w:p w:rsidR="004B5BD2" w:rsidRPr="00F63195" w:rsidRDefault="004B5BD2" w:rsidP="00B00368">
            <w:pPr>
              <w:rPr>
                <w:sz w:val="20"/>
                <w:szCs w:val="20"/>
              </w:rPr>
            </w:pPr>
            <w:r w:rsidRPr="00F63195">
              <w:rPr>
                <w:sz w:val="20"/>
                <w:szCs w:val="20"/>
              </w:rPr>
              <w:t>7.3</w:t>
            </w:r>
          </w:p>
        </w:tc>
        <w:tc>
          <w:tcPr>
            <w:tcW w:w="5520" w:type="dxa"/>
            <w:gridSpan w:val="2"/>
          </w:tcPr>
          <w:p w:rsidR="004B5BD2" w:rsidRPr="00F63195" w:rsidRDefault="004B5BD2" w:rsidP="00B00368">
            <w:pPr>
              <w:spacing w:after="0" w:line="240" w:lineRule="auto"/>
              <w:rPr>
                <w:sz w:val="20"/>
                <w:szCs w:val="20"/>
              </w:rPr>
            </w:pPr>
            <w:r w:rsidRPr="00F63195">
              <w:rPr>
                <w:sz w:val="20"/>
                <w:szCs w:val="20"/>
              </w:rPr>
              <w:t>Formation of DPC</w:t>
            </w:r>
          </w:p>
        </w:tc>
        <w:tc>
          <w:tcPr>
            <w:tcW w:w="1098" w:type="dxa"/>
          </w:tcPr>
          <w:p w:rsidR="004B5BD2" w:rsidRPr="00F63195" w:rsidRDefault="004B5BD2" w:rsidP="00B00368">
            <w:pPr>
              <w:rPr>
                <w:sz w:val="20"/>
                <w:szCs w:val="20"/>
              </w:rPr>
            </w:pPr>
            <w:r w:rsidRPr="00F63195">
              <w:rPr>
                <w:sz w:val="20"/>
                <w:szCs w:val="20"/>
              </w:rPr>
              <w:t>1</w:t>
            </w:r>
            <w:r w:rsidR="006C703C">
              <w:rPr>
                <w:sz w:val="20"/>
                <w:szCs w:val="20"/>
              </w:rPr>
              <w:t>2</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C82B52" w:rsidP="00B00368">
            <w:pPr>
              <w:rPr>
                <w:sz w:val="20"/>
                <w:szCs w:val="20"/>
              </w:rPr>
            </w:pPr>
            <w:r>
              <w:rPr>
                <w:sz w:val="20"/>
                <w:szCs w:val="20"/>
              </w:rPr>
              <w:t>7</w:t>
            </w:r>
            <w:r w:rsidR="004B5BD2" w:rsidRPr="00F63195">
              <w:rPr>
                <w:sz w:val="20"/>
                <w:szCs w:val="20"/>
              </w:rPr>
              <w:t>.0</w:t>
            </w:r>
          </w:p>
        </w:tc>
        <w:tc>
          <w:tcPr>
            <w:tcW w:w="6521" w:type="dxa"/>
            <w:gridSpan w:val="3"/>
          </w:tcPr>
          <w:p w:rsidR="004B5BD2" w:rsidRPr="00F63195" w:rsidRDefault="004B5BD2" w:rsidP="00B00368">
            <w:pPr>
              <w:spacing w:after="0" w:line="240" w:lineRule="auto"/>
              <w:rPr>
                <w:sz w:val="20"/>
                <w:szCs w:val="20"/>
              </w:rPr>
            </w:pPr>
            <w:r w:rsidRPr="00F63195">
              <w:rPr>
                <w:sz w:val="20"/>
                <w:szCs w:val="20"/>
              </w:rPr>
              <w:t>Use of Standard Bidding Documents</w:t>
            </w:r>
          </w:p>
        </w:tc>
        <w:tc>
          <w:tcPr>
            <w:tcW w:w="1098" w:type="dxa"/>
          </w:tcPr>
          <w:p w:rsidR="004B5BD2" w:rsidRPr="00F63195" w:rsidRDefault="004B5BD2" w:rsidP="00B00368">
            <w:pPr>
              <w:rPr>
                <w:sz w:val="20"/>
                <w:szCs w:val="20"/>
              </w:rPr>
            </w:pPr>
            <w:r w:rsidRPr="00F63195">
              <w:rPr>
                <w:sz w:val="20"/>
                <w:szCs w:val="20"/>
              </w:rPr>
              <w:t>12</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vMerge w:val="restart"/>
          </w:tcPr>
          <w:p w:rsidR="004B5BD2" w:rsidRPr="00F63195" w:rsidRDefault="00C82B52" w:rsidP="00B00368">
            <w:pPr>
              <w:rPr>
                <w:sz w:val="20"/>
                <w:szCs w:val="20"/>
              </w:rPr>
            </w:pPr>
            <w:r>
              <w:rPr>
                <w:sz w:val="20"/>
                <w:szCs w:val="20"/>
              </w:rPr>
              <w:t>8</w:t>
            </w:r>
            <w:r w:rsidR="004B5BD2" w:rsidRPr="00F63195">
              <w:rPr>
                <w:sz w:val="20"/>
                <w:szCs w:val="20"/>
              </w:rPr>
              <w:t>.0</w:t>
            </w:r>
          </w:p>
        </w:tc>
        <w:tc>
          <w:tcPr>
            <w:tcW w:w="6521" w:type="dxa"/>
            <w:gridSpan w:val="3"/>
          </w:tcPr>
          <w:p w:rsidR="004B5BD2" w:rsidRPr="00F63195" w:rsidRDefault="004B5BD2" w:rsidP="00B00368">
            <w:pPr>
              <w:spacing w:after="0" w:line="240" w:lineRule="auto"/>
              <w:rPr>
                <w:sz w:val="20"/>
                <w:szCs w:val="20"/>
              </w:rPr>
            </w:pPr>
            <w:r w:rsidRPr="00F63195">
              <w:rPr>
                <w:sz w:val="20"/>
                <w:szCs w:val="20"/>
              </w:rPr>
              <w:t>Procurement Performance Review</w:t>
            </w:r>
          </w:p>
        </w:tc>
        <w:tc>
          <w:tcPr>
            <w:tcW w:w="1098" w:type="dxa"/>
          </w:tcPr>
          <w:p w:rsidR="004B5BD2" w:rsidRPr="00F63195" w:rsidRDefault="004B5BD2" w:rsidP="00B00368">
            <w:pPr>
              <w:rPr>
                <w:sz w:val="20"/>
                <w:szCs w:val="20"/>
              </w:rPr>
            </w:pPr>
            <w:r w:rsidRPr="00F63195">
              <w:rPr>
                <w:sz w:val="20"/>
                <w:szCs w:val="20"/>
              </w:rPr>
              <w:t>12</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tcPr>
          <w:p w:rsidR="004B5BD2" w:rsidRPr="00F63195" w:rsidRDefault="004B5BD2" w:rsidP="00B00368">
            <w:pPr>
              <w:rPr>
                <w:sz w:val="20"/>
                <w:szCs w:val="20"/>
              </w:rPr>
            </w:pPr>
            <w:r w:rsidRPr="00F63195">
              <w:rPr>
                <w:sz w:val="20"/>
                <w:szCs w:val="20"/>
              </w:rPr>
              <w:t>9.1</w:t>
            </w:r>
          </w:p>
        </w:tc>
        <w:tc>
          <w:tcPr>
            <w:tcW w:w="1165" w:type="dxa"/>
          </w:tcPr>
          <w:p w:rsidR="004B5BD2" w:rsidRPr="00F63195" w:rsidRDefault="004B5BD2" w:rsidP="00B00368">
            <w:pPr>
              <w:rPr>
                <w:sz w:val="20"/>
                <w:szCs w:val="20"/>
              </w:rPr>
            </w:pPr>
          </w:p>
        </w:tc>
        <w:tc>
          <w:tcPr>
            <w:tcW w:w="4355" w:type="dxa"/>
          </w:tcPr>
          <w:p w:rsidR="004B5BD2" w:rsidRPr="00F63195" w:rsidRDefault="004B5BD2" w:rsidP="00B00368">
            <w:pPr>
              <w:rPr>
                <w:sz w:val="20"/>
                <w:szCs w:val="20"/>
              </w:rPr>
            </w:pPr>
            <w:r w:rsidRPr="00F63195">
              <w:rPr>
                <w:sz w:val="20"/>
                <w:szCs w:val="20"/>
              </w:rPr>
              <w:t xml:space="preserve">Prior Review </w:t>
            </w:r>
          </w:p>
        </w:tc>
        <w:tc>
          <w:tcPr>
            <w:tcW w:w="1098" w:type="dxa"/>
          </w:tcPr>
          <w:p w:rsidR="004B5BD2" w:rsidRPr="00F63195" w:rsidRDefault="004B5BD2" w:rsidP="00B00368">
            <w:pPr>
              <w:rPr>
                <w:sz w:val="20"/>
                <w:szCs w:val="20"/>
              </w:rPr>
            </w:pPr>
            <w:r w:rsidRPr="00F63195">
              <w:rPr>
                <w:sz w:val="20"/>
                <w:szCs w:val="20"/>
              </w:rPr>
              <w:t>12</w:t>
            </w:r>
          </w:p>
        </w:tc>
      </w:tr>
      <w:tr w:rsidR="004B5BD2" w:rsidTr="007539EB">
        <w:trPr>
          <w:trHeight w:hRule="exact" w:val="259"/>
        </w:trPr>
        <w:tc>
          <w:tcPr>
            <w:tcW w:w="571" w:type="dxa"/>
            <w:vMerge/>
          </w:tcPr>
          <w:p w:rsidR="004B5BD2" w:rsidRPr="00F63195" w:rsidRDefault="004B5BD2" w:rsidP="00B00368">
            <w:pPr>
              <w:rPr>
                <w:sz w:val="20"/>
                <w:szCs w:val="20"/>
              </w:rPr>
            </w:pPr>
          </w:p>
        </w:tc>
        <w:tc>
          <w:tcPr>
            <w:tcW w:w="1001" w:type="dxa"/>
          </w:tcPr>
          <w:p w:rsidR="004B5BD2" w:rsidRPr="00F63195" w:rsidRDefault="004B5BD2" w:rsidP="00B00368">
            <w:pPr>
              <w:rPr>
                <w:sz w:val="20"/>
                <w:szCs w:val="20"/>
              </w:rPr>
            </w:pPr>
            <w:r w:rsidRPr="00F63195">
              <w:rPr>
                <w:sz w:val="20"/>
                <w:szCs w:val="20"/>
              </w:rPr>
              <w:t>9.2</w:t>
            </w:r>
          </w:p>
        </w:tc>
        <w:tc>
          <w:tcPr>
            <w:tcW w:w="1165" w:type="dxa"/>
          </w:tcPr>
          <w:p w:rsidR="004B5BD2" w:rsidRPr="00F63195" w:rsidRDefault="004B5BD2" w:rsidP="00B00368">
            <w:pPr>
              <w:rPr>
                <w:sz w:val="20"/>
                <w:szCs w:val="20"/>
              </w:rPr>
            </w:pPr>
          </w:p>
        </w:tc>
        <w:tc>
          <w:tcPr>
            <w:tcW w:w="4355" w:type="dxa"/>
          </w:tcPr>
          <w:p w:rsidR="004B5BD2" w:rsidRPr="00F63195" w:rsidRDefault="004B5BD2" w:rsidP="00B00368">
            <w:pPr>
              <w:spacing w:after="0" w:line="240" w:lineRule="auto"/>
              <w:rPr>
                <w:sz w:val="20"/>
                <w:szCs w:val="20"/>
              </w:rPr>
            </w:pPr>
            <w:r w:rsidRPr="00F63195">
              <w:rPr>
                <w:sz w:val="20"/>
                <w:szCs w:val="20"/>
              </w:rPr>
              <w:t>Post review</w:t>
            </w:r>
          </w:p>
        </w:tc>
        <w:tc>
          <w:tcPr>
            <w:tcW w:w="1098" w:type="dxa"/>
          </w:tcPr>
          <w:p w:rsidR="004B5BD2" w:rsidRPr="00F63195" w:rsidRDefault="004B5BD2" w:rsidP="00B00368">
            <w:pPr>
              <w:rPr>
                <w:sz w:val="20"/>
                <w:szCs w:val="20"/>
              </w:rPr>
            </w:pPr>
            <w:r w:rsidRPr="00F63195">
              <w:rPr>
                <w:sz w:val="20"/>
                <w:szCs w:val="20"/>
              </w:rPr>
              <w:t>1</w:t>
            </w:r>
            <w:r w:rsidR="006C703C">
              <w:rPr>
                <w:sz w:val="20"/>
                <w:szCs w:val="20"/>
              </w:rPr>
              <w:t>3</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C82B52" w:rsidP="00B00368">
            <w:pPr>
              <w:rPr>
                <w:sz w:val="20"/>
                <w:szCs w:val="20"/>
              </w:rPr>
            </w:pPr>
            <w:r>
              <w:rPr>
                <w:sz w:val="20"/>
                <w:szCs w:val="20"/>
              </w:rPr>
              <w:t>9</w:t>
            </w:r>
            <w:r w:rsidR="004B5BD2" w:rsidRPr="00F63195">
              <w:rPr>
                <w:sz w:val="20"/>
                <w:szCs w:val="20"/>
              </w:rPr>
              <w:t>.0</w:t>
            </w:r>
          </w:p>
        </w:tc>
        <w:tc>
          <w:tcPr>
            <w:tcW w:w="6521" w:type="dxa"/>
            <w:gridSpan w:val="3"/>
          </w:tcPr>
          <w:p w:rsidR="004B5BD2" w:rsidRPr="00F63195" w:rsidRDefault="004B5BD2" w:rsidP="00B00368">
            <w:pPr>
              <w:spacing w:after="0" w:line="240" w:lineRule="auto"/>
              <w:rPr>
                <w:sz w:val="20"/>
                <w:szCs w:val="20"/>
              </w:rPr>
            </w:pPr>
            <w:r w:rsidRPr="00F63195">
              <w:rPr>
                <w:sz w:val="20"/>
                <w:szCs w:val="20"/>
              </w:rPr>
              <w:t>Compliance</w:t>
            </w:r>
          </w:p>
        </w:tc>
        <w:tc>
          <w:tcPr>
            <w:tcW w:w="1098" w:type="dxa"/>
          </w:tcPr>
          <w:p w:rsidR="004B5BD2" w:rsidRPr="00F63195" w:rsidRDefault="004B5BD2" w:rsidP="00B00368">
            <w:pPr>
              <w:rPr>
                <w:sz w:val="20"/>
                <w:szCs w:val="20"/>
              </w:rPr>
            </w:pPr>
            <w:r w:rsidRPr="00F63195">
              <w:rPr>
                <w:sz w:val="20"/>
                <w:szCs w:val="20"/>
              </w:rPr>
              <w:t>13</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C82B52" w:rsidP="00B00368">
            <w:pPr>
              <w:rPr>
                <w:sz w:val="20"/>
                <w:szCs w:val="20"/>
              </w:rPr>
            </w:pPr>
            <w:r>
              <w:rPr>
                <w:sz w:val="20"/>
                <w:szCs w:val="20"/>
              </w:rPr>
              <w:t>10</w:t>
            </w:r>
            <w:r w:rsidR="004B5BD2" w:rsidRPr="00F63195">
              <w:rPr>
                <w:sz w:val="20"/>
                <w:szCs w:val="20"/>
              </w:rPr>
              <w:t>.0</w:t>
            </w:r>
          </w:p>
        </w:tc>
        <w:tc>
          <w:tcPr>
            <w:tcW w:w="6521" w:type="dxa"/>
            <w:gridSpan w:val="3"/>
          </w:tcPr>
          <w:p w:rsidR="004B5BD2" w:rsidRPr="00F63195" w:rsidRDefault="004B5BD2" w:rsidP="00B00368">
            <w:pPr>
              <w:spacing w:after="0" w:line="240" w:lineRule="auto"/>
              <w:rPr>
                <w:sz w:val="20"/>
                <w:szCs w:val="20"/>
              </w:rPr>
            </w:pPr>
            <w:r w:rsidRPr="00F63195">
              <w:rPr>
                <w:sz w:val="20"/>
                <w:szCs w:val="20"/>
              </w:rPr>
              <w:t>Complaints Addressing Procedure</w:t>
            </w:r>
          </w:p>
        </w:tc>
        <w:tc>
          <w:tcPr>
            <w:tcW w:w="1098" w:type="dxa"/>
          </w:tcPr>
          <w:p w:rsidR="004B5BD2" w:rsidRPr="00F63195" w:rsidRDefault="004B5BD2" w:rsidP="00B00368">
            <w:pPr>
              <w:rPr>
                <w:sz w:val="20"/>
                <w:szCs w:val="20"/>
              </w:rPr>
            </w:pPr>
            <w:r w:rsidRPr="00F63195">
              <w:rPr>
                <w:sz w:val="20"/>
                <w:szCs w:val="20"/>
              </w:rPr>
              <w:t>13</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tcPr>
          <w:p w:rsidR="004B5BD2" w:rsidRPr="00F63195" w:rsidRDefault="00C82B52" w:rsidP="00B00368">
            <w:pPr>
              <w:rPr>
                <w:sz w:val="20"/>
                <w:szCs w:val="20"/>
              </w:rPr>
            </w:pPr>
            <w:r>
              <w:rPr>
                <w:sz w:val="20"/>
                <w:szCs w:val="20"/>
              </w:rPr>
              <w:t>11</w:t>
            </w:r>
            <w:r w:rsidR="004B5BD2" w:rsidRPr="00F63195">
              <w:rPr>
                <w:sz w:val="20"/>
                <w:szCs w:val="20"/>
              </w:rPr>
              <w:t>.0</w:t>
            </w:r>
          </w:p>
        </w:tc>
        <w:tc>
          <w:tcPr>
            <w:tcW w:w="6521" w:type="dxa"/>
            <w:gridSpan w:val="3"/>
          </w:tcPr>
          <w:p w:rsidR="004B5BD2" w:rsidRPr="00F63195" w:rsidRDefault="004B5BD2" w:rsidP="00B00368">
            <w:pPr>
              <w:rPr>
                <w:sz w:val="20"/>
                <w:szCs w:val="20"/>
              </w:rPr>
            </w:pPr>
            <w:r w:rsidRPr="00F63195">
              <w:rPr>
                <w:sz w:val="20"/>
                <w:szCs w:val="20"/>
              </w:rPr>
              <w:t>Contract Management</w:t>
            </w:r>
          </w:p>
        </w:tc>
        <w:tc>
          <w:tcPr>
            <w:tcW w:w="1098" w:type="dxa"/>
          </w:tcPr>
          <w:p w:rsidR="004B5BD2" w:rsidRPr="00F63195" w:rsidRDefault="004B5BD2" w:rsidP="00B00368">
            <w:pPr>
              <w:rPr>
                <w:sz w:val="20"/>
                <w:szCs w:val="20"/>
              </w:rPr>
            </w:pPr>
            <w:r w:rsidRPr="00F63195">
              <w:rPr>
                <w:sz w:val="20"/>
                <w:szCs w:val="20"/>
              </w:rPr>
              <w:t>13</w:t>
            </w:r>
          </w:p>
        </w:tc>
      </w:tr>
      <w:tr w:rsidR="004B5BD2" w:rsidTr="00B00368">
        <w:trPr>
          <w:trHeight w:hRule="exact" w:val="259"/>
        </w:trPr>
        <w:tc>
          <w:tcPr>
            <w:tcW w:w="8190" w:type="dxa"/>
            <w:gridSpan w:val="5"/>
          </w:tcPr>
          <w:p w:rsidR="004B5BD2" w:rsidRPr="00F63195" w:rsidRDefault="004B5BD2" w:rsidP="00B00368">
            <w:pPr>
              <w:rPr>
                <w:sz w:val="20"/>
                <w:szCs w:val="20"/>
              </w:rPr>
            </w:pPr>
          </w:p>
        </w:tc>
      </w:tr>
      <w:tr w:rsidR="004B5BD2" w:rsidTr="007539EB">
        <w:trPr>
          <w:trHeight w:hRule="exact" w:val="259"/>
        </w:trPr>
        <w:tc>
          <w:tcPr>
            <w:tcW w:w="571" w:type="dxa"/>
            <w:vMerge w:val="restart"/>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Annexure-I</w:t>
            </w:r>
          </w:p>
        </w:tc>
        <w:tc>
          <w:tcPr>
            <w:tcW w:w="1098" w:type="dxa"/>
          </w:tcPr>
          <w:p w:rsidR="004B5BD2" w:rsidRPr="00F63195" w:rsidRDefault="004B5BD2" w:rsidP="00B00368">
            <w:pPr>
              <w:rPr>
                <w:sz w:val="20"/>
                <w:szCs w:val="20"/>
              </w:rPr>
            </w:pPr>
            <w:r w:rsidRPr="00F63195">
              <w:rPr>
                <w:sz w:val="20"/>
                <w:szCs w:val="20"/>
              </w:rPr>
              <w:t>14</w:t>
            </w:r>
          </w:p>
        </w:tc>
      </w:tr>
      <w:tr w:rsidR="004B5BD2" w:rsidTr="007539EB">
        <w:trPr>
          <w:trHeight w:hRule="exact" w:val="259"/>
        </w:trPr>
        <w:tc>
          <w:tcPr>
            <w:tcW w:w="571" w:type="dxa"/>
            <w:vMerge/>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Annexure-II, Part-A</w:t>
            </w:r>
          </w:p>
        </w:tc>
        <w:tc>
          <w:tcPr>
            <w:tcW w:w="1098" w:type="dxa"/>
          </w:tcPr>
          <w:p w:rsidR="004B5BD2" w:rsidRPr="00F63195" w:rsidRDefault="004B5BD2" w:rsidP="00B00368">
            <w:pPr>
              <w:rPr>
                <w:sz w:val="20"/>
                <w:szCs w:val="20"/>
              </w:rPr>
            </w:pPr>
            <w:r w:rsidRPr="00F63195">
              <w:rPr>
                <w:sz w:val="20"/>
                <w:szCs w:val="20"/>
              </w:rPr>
              <w:t>15</w:t>
            </w:r>
          </w:p>
        </w:tc>
      </w:tr>
      <w:tr w:rsidR="004B5BD2" w:rsidTr="007539EB">
        <w:trPr>
          <w:trHeight w:hRule="exact" w:val="259"/>
        </w:trPr>
        <w:tc>
          <w:tcPr>
            <w:tcW w:w="571" w:type="dxa"/>
            <w:vMerge/>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Annexure-II, Part-B</w:t>
            </w:r>
          </w:p>
        </w:tc>
        <w:tc>
          <w:tcPr>
            <w:tcW w:w="1098" w:type="dxa"/>
          </w:tcPr>
          <w:p w:rsidR="004B5BD2" w:rsidRPr="00F63195" w:rsidRDefault="004B5BD2" w:rsidP="00B00368">
            <w:pPr>
              <w:rPr>
                <w:sz w:val="20"/>
                <w:szCs w:val="20"/>
              </w:rPr>
            </w:pPr>
            <w:r w:rsidRPr="00F63195">
              <w:rPr>
                <w:sz w:val="20"/>
                <w:szCs w:val="20"/>
              </w:rPr>
              <w:t>16</w:t>
            </w:r>
          </w:p>
        </w:tc>
      </w:tr>
      <w:tr w:rsidR="004B5BD2" w:rsidTr="007539EB">
        <w:trPr>
          <w:trHeight w:hRule="exact" w:val="259"/>
        </w:trPr>
        <w:tc>
          <w:tcPr>
            <w:tcW w:w="571" w:type="dxa"/>
            <w:vMerge/>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Annexure-II, Part-C</w:t>
            </w:r>
          </w:p>
        </w:tc>
        <w:tc>
          <w:tcPr>
            <w:tcW w:w="1098" w:type="dxa"/>
          </w:tcPr>
          <w:p w:rsidR="004B5BD2" w:rsidRPr="00F63195" w:rsidRDefault="004B5BD2" w:rsidP="00B00368">
            <w:pPr>
              <w:rPr>
                <w:sz w:val="20"/>
                <w:szCs w:val="20"/>
              </w:rPr>
            </w:pPr>
            <w:r w:rsidRPr="00F63195">
              <w:rPr>
                <w:sz w:val="20"/>
                <w:szCs w:val="20"/>
              </w:rPr>
              <w:t>17</w:t>
            </w:r>
          </w:p>
        </w:tc>
      </w:tr>
      <w:tr w:rsidR="004B5BD2" w:rsidTr="007539EB">
        <w:trPr>
          <w:trHeight w:hRule="exact" w:val="259"/>
        </w:trPr>
        <w:tc>
          <w:tcPr>
            <w:tcW w:w="571" w:type="dxa"/>
            <w:vMerge/>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Annexure-II, Part-D</w:t>
            </w:r>
          </w:p>
        </w:tc>
        <w:tc>
          <w:tcPr>
            <w:tcW w:w="1098" w:type="dxa"/>
          </w:tcPr>
          <w:p w:rsidR="004B5BD2" w:rsidRPr="00F63195" w:rsidRDefault="004B5BD2" w:rsidP="00B00368">
            <w:pPr>
              <w:rPr>
                <w:sz w:val="20"/>
                <w:szCs w:val="20"/>
              </w:rPr>
            </w:pPr>
            <w:r w:rsidRPr="00F63195">
              <w:rPr>
                <w:sz w:val="20"/>
                <w:szCs w:val="20"/>
              </w:rPr>
              <w:t>18</w:t>
            </w:r>
          </w:p>
        </w:tc>
      </w:tr>
      <w:tr w:rsidR="004B5BD2" w:rsidTr="007539EB">
        <w:trPr>
          <w:trHeight w:hRule="exact" w:val="259"/>
        </w:trPr>
        <w:tc>
          <w:tcPr>
            <w:tcW w:w="571" w:type="dxa"/>
            <w:vMerge/>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Annexure-III, Part-A</w:t>
            </w:r>
          </w:p>
        </w:tc>
        <w:tc>
          <w:tcPr>
            <w:tcW w:w="1098" w:type="dxa"/>
          </w:tcPr>
          <w:p w:rsidR="004B5BD2" w:rsidRPr="00F63195" w:rsidRDefault="004B5BD2" w:rsidP="00B00368">
            <w:pPr>
              <w:rPr>
                <w:sz w:val="20"/>
                <w:szCs w:val="20"/>
              </w:rPr>
            </w:pPr>
            <w:r w:rsidRPr="00F63195">
              <w:rPr>
                <w:sz w:val="20"/>
                <w:szCs w:val="20"/>
              </w:rPr>
              <w:t>19</w:t>
            </w:r>
          </w:p>
        </w:tc>
      </w:tr>
      <w:tr w:rsidR="004B5BD2" w:rsidTr="007539EB">
        <w:trPr>
          <w:trHeight w:hRule="exact" w:val="259"/>
        </w:trPr>
        <w:tc>
          <w:tcPr>
            <w:tcW w:w="571" w:type="dxa"/>
            <w:vMerge/>
          </w:tcPr>
          <w:p w:rsidR="004B5BD2" w:rsidRPr="00F63195" w:rsidRDefault="004B5BD2" w:rsidP="00B00368">
            <w:pPr>
              <w:rPr>
                <w:sz w:val="20"/>
                <w:szCs w:val="20"/>
              </w:rPr>
            </w:pPr>
          </w:p>
        </w:tc>
        <w:tc>
          <w:tcPr>
            <w:tcW w:w="6521" w:type="dxa"/>
            <w:gridSpan w:val="3"/>
          </w:tcPr>
          <w:p w:rsidR="004B5BD2" w:rsidRPr="00F63195" w:rsidRDefault="004B5BD2" w:rsidP="00B00368">
            <w:pPr>
              <w:rPr>
                <w:sz w:val="20"/>
                <w:szCs w:val="20"/>
              </w:rPr>
            </w:pPr>
            <w:r w:rsidRPr="00F63195">
              <w:rPr>
                <w:sz w:val="20"/>
                <w:szCs w:val="20"/>
              </w:rPr>
              <w:t>Annexure-III, Part-B</w:t>
            </w:r>
          </w:p>
        </w:tc>
        <w:tc>
          <w:tcPr>
            <w:tcW w:w="1098" w:type="dxa"/>
          </w:tcPr>
          <w:p w:rsidR="004B5BD2" w:rsidRPr="00F63195" w:rsidRDefault="004B5BD2" w:rsidP="00B00368">
            <w:pPr>
              <w:rPr>
                <w:sz w:val="20"/>
                <w:szCs w:val="20"/>
              </w:rPr>
            </w:pPr>
            <w:r w:rsidRPr="00F63195">
              <w:rPr>
                <w:sz w:val="20"/>
                <w:szCs w:val="20"/>
              </w:rPr>
              <w:t>20</w:t>
            </w:r>
          </w:p>
        </w:tc>
      </w:tr>
    </w:tbl>
    <w:p w:rsidR="00252C53" w:rsidRDefault="00252C53" w:rsidP="004B5BD2">
      <w:pPr>
        <w:rPr>
          <w:sz w:val="24"/>
          <w:szCs w:val="24"/>
        </w:rPr>
      </w:pPr>
      <w:r>
        <w:rPr>
          <w:sz w:val="24"/>
          <w:szCs w:val="24"/>
        </w:rPr>
        <w:br w:type="page"/>
      </w:r>
    </w:p>
    <w:p w:rsidR="004B5BD2" w:rsidRPr="008B7D09" w:rsidRDefault="004B5BD2" w:rsidP="004B5BD2">
      <w:pPr>
        <w:jc w:val="center"/>
        <w:outlineLvl w:val="0"/>
        <w:rPr>
          <w:b/>
          <w:i/>
          <w:u w:val="single"/>
        </w:rPr>
      </w:pPr>
      <w:r w:rsidRPr="008B7D09">
        <w:rPr>
          <w:b/>
          <w:i/>
          <w:u w:val="single"/>
        </w:rPr>
        <w:lastRenderedPageBreak/>
        <w:t>List of Abbreviations</w:t>
      </w:r>
    </w:p>
    <w:tbl>
      <w:tblPr>
        <w:tblW w:w="6552" w:type="dxa"/>
        <w:tblInd w:w="1818" w:type="dxa"/>
        <w:tblCellMar>
          <w:left w:w="115" w:type="dxa"/>
          <w:right w:w="115" w:type="dxa"/>
        </w:tblCellMar>
        <w:tblLook w:val="04A0"/>
      </w:tblPr>
      <w:tblGrid>
        <w:gridCol w:w="1980"/>
        <w:gridCol w:w="4572"/>
      </w:tblGrid>
      <w:tr w:rsidR="004B5BD2" w:rsidTr="00B00368">
        <w:trPr>
          <w:trHeight w:hRule="exact" w:val="288"/>
        </w:trPr>
        <w:tc>
          <w:tcPr>
            <w:tcW w:w="1980" w:type="dxa"/>
          </w:tcPr>
          <w:p w:rsidR="004B5BD2" w:rsidRDefault="004B5BD2" w:rsidP="00B00368"/>
        </w:tc>
        <w:tc>
          <w:tcPr>
            <w:tcW w:w="4572" w:type="dxa"/>
          </w:tcPr>
          <w:p w:rsidR="004B5BD2" w:rsidRDefault="004B5BD2" w:rsidP="00B00368"/>
        </w:tc>
      </w:tr>
      <w:tr w:rsidR="004B5BD2" w:rsidTr="00B00368">
        <w:trPr>
          <w:trHeight w:hRule="exact" w:val="288"/>
        </w:trPr>
        <w:tc>
          <w:tcPr>
            <w:tcW w:w="1980" w:type="dxa"/>
          </w:tcPr>
          <w:p w:rsidR="004B5BD2" w:rsidRDefault="004B5BD2" w:rsidP="00B00368"/>
        </w:tc>
        <w:tc>
          <w:tcPr>
            <w:tcW w:w="4572" w:type="dxa"/>
          </w:tcPr>
          <w:p w:rsidR="004B5BD2" w:rsidRDefault="004B5BD2" w:rsidP="00B00368"/>
        </w:tc>
      </w:tr>
      <w:tr w:rsidR="004B5BD2" w:rsidTr="00B00368">
        <w:trPr>
          <w:trHeight w:hRule="exact" w:val="288"/>
        </w:trPr>
        <w:tc>
          <w:tcPr>
            <w:tcW w:w="1980" w:type="dxa"/>
          </w:tcPr>
          <w:p w:rsidR="004B5BD2" w:rsidRDefault="004B5BD2" w:rsidP="00B00368"/>
        </w:tc>
        <w:tc>
          <w:tcPr>
            <w:tcW w:w="4572" w:type="dxa"/>
          </w:tcPr>
          <w:p w:rsidR="004B5BD2" w:rsidRDefault="004B5BD2" w:rsidP="00B00368"/>
        </w:tc>
      </w:tr>
      <w:tr w:rsidR="004B5BD2" w:rsidTr="00B00368">
        <w:trPr>
          <w:trHeight w:hRule="exact" w:val="288"/>
        </w:trPr>
        <w:tc>
          <w:tcPr>
            <w:tcW w:w="1980" w:type="dxa"/>
          </w:tcPr>
          <w:p w:rsidR="004B5BD2" w:rsidRDefault="004B5BD2" w:rsidP="00B00368">
            <w:r>
              <w:t>CHM</w:t>
            </w:r>
          </w:p>
        </w:tc>
        <w:tc>
          <w:tcPr>
            <w:tcW w:w="4572" w:type="dxa"/>
          </w:tcPr>
          <w:p w:rsidR="004B5BD2" w:rsidRDefault="004B5BD2" w:rsidP="00B00368">
            <w:r>
              <w:t>Complaint Handling Mechanism</w:t>
            </w:r>
          </w:p>
        </w:tc>
      </w:tr>
      <w:tr w:rsidR="004B5BD2" w:rsidTr="00B00368">
        <w:trPr>
          <w:trHeight w:hRule="exact" w:val="288"/>
        </w:trPr>
        <w:tc>
          <w:tcPr>
            <w:tcW w:w="1980" w:type="dxa"/>
          </w:tcPr>
          <w:p w:rsidR="004B5BD2" w:rsidRDefault="004B5BD2" w:rsidP="00B00368">
            <w:r>
              <w:t>CQ</w:t>
            </w:r>
          </w:p>
        </w:tc>
        <w:tc>
          <w:tcPr>
            <w:tcW w:w="4572" w:type="dxa"/>
          </w:tcPr>
          <w:p w:rsidR="004B5BD2" w:rsidRDefault="004B5BD2" w:rsidP="00B00368">
            <w:r>
              <w:t>Consultants’ Qualification</w:t>
            </w:r>
          </w:p>
        </w:tc>
      </w:tr>
      <w:tr w:rsidR="004B5BD2" w:rsidTr="00B00368">
        <w:trPr>
          <w:trHeight w:hRule="exact" w:val="288"/>
        </w:trPr>
        <w:tc>
          <w:tcPr>
            <w:tcW w:w="1980" w:type="dxa"/>
          </w:tcPr>
          <w:p w:rsidR="004B5BD2" w:rsidRDefault="004B5BD2" w:rsidP="00B00368">
            <w:r>
              <w:t>DPC</w:t>
            </w:r>
          </w:p>
        </w:tc>
        <w:tc>
          <w:tcPr>
            <w:tcW w:w="4572" w:type="dxa"/>
          </w:tcPr>
          <w:p w:rsidR="004B5BD2" w:rsidRDefault="004B5BD2" w:rsidP="00B00368">
            <w:r>
              <w:t>Direct Purchase Committee</w:t>
            </w:r>
          </w:p>
        </w:tc>
      </w:tr>
      <w:tr w:rsidR="004B5BD2" w:rsidTr="00B00368">
        <w:trPr>
          <w:trHeight w:hRule="exact" w:val="288"/>
        </w:trPr>
        <w:tc>
          <w:tcPr>
            <w:tcW w:w="1980" w:type="dxa"/>
          </w:tcPr>
          <w:p w:rsidR="004B5BD2" w:rsidRDefault="004B5BD2" w:rsidP="00B00368">
            <w:r>
              <w:t>DPM</w:t>
            </w:r>
          </w:p>
        </w:tc>
        <w:tc>
          <w:tcPr>
            <w:tcW w:w="4572" w:type="dxa"/>
          </w:tcPr>
          <w:p w:rsidR="004B5BD2" w:rsidRDefault="004B5BD2" w:rsidP="00B00368">
            <w:r>
              <w:t>Direct Procurement Method</w:t>
            </w:r>
          </w:p>
        </w:tc>
      </w:tr>
      <w:tr w:rsidR="004B5BD2" w:rsidTr="00B00368">
        <w:trPr>
          <w:trHeight w:hRule="exact" w:val="288"/>
        </w:trPr>
        <w:tc>
          <w:tcPr>
            <w:tcW w:w="1980" w:type="dxa"/>
          </w:tcPr>
          <w:p w:rsidR="004B5BD2" w:rsidRDefault="004B5BD2" w:rsidP="00B00368">
            <w:r>
              <w:t>FBS</w:t>
            </w:r>
          </w:p>
        </w:tc>
        <w:tc>
          <w:tcPr>
            <w:tcW w:w="4572" w:type="dxa"/>
          </w:tcPr>
          <w:p w:rsidR="004B5BD2" w:rsidRDefault="004B5BD2" w:rsidP="00B00368">
            <w:r>
              <w:t>Fixed Budget Selection</w:t>
            </w:r>
          </w:p>
        </w:tc>
      </w:tr>
      <w:tr w:rsidR="004B5BD2" w:rsidTr="00B00368">
        <w:trPr>
          <w:trHeight w:hRule="exact" w:val="288"/>
        </w:trPr>
        <w:tc>
          <w:tcPr>
            <w:tcW w:w="1980" w:type="dxa"/>
          </w:tcPr>
          <w:p w:rsidR="004B5BD2" w:rsidRDefault="004B5BD2" w:rsidP="00B00368">
            <w:r>
              <w:t>IFT</w:t>
            </w:r>
          </w:p>
        </w:tc>
        <w:tc>
          <w:tcPr>
            <w:tcW w:w="4572" w:type="dxa"/>
          </w:tcPr>
          <w:p w:rsidR="004B5BD2" w:rsidRDefault="004B5BD2" w:rsidP="00B00368">
            <w:r>
              <w:t>Invitation For Tender</w:t>
            </w:r>
          </w:p>
        </w:tc>
      </w:tr>
      <w:tr w:rsidR="004B5BD2" w:rsidTr="00B00368">
        <w:trPr>
          <w:trHeight w:hRule="exact" w:val="288"/>
        </w:trPr>
        <w:tc>
          <w:tcPr>
            <w:tcW w:w="1980" w:type="dxa"/>
          </w:tcPr>
          <w:p w:rsidR="004B5BD2" w:rsidRDefault="004B5BD2" w:rsidP="00B00368">
            <w:r>
              <w:t>LCS</w:t>
            </w:r>
          </w:p>
        </w:tc>
        <w:tc>
          <w:tcPr>
            <w:tcW w:w="4572" w:type="dxa"/>
          </w:tcPr>
          <w:p w:rsidR="004B5BD2" w:rsidRDefault="004B5BD2" w:rsidP="00B00368">
            <w:r>
              <w:t>Least-Cost Selection</w:t>
            </w:r>
          </w:p>
        </w:tc>
      </w:tr>
      <w:tr w:rsidR="004B5BD2" w:rsidTr="00B00368">
        <w:trPr>
          <w:trHeight w:hRule="exact" w:val="288"/>
        </w:trPr>
        <w:tc>
          <w:tcPr>
            <w:tcW w:w="1980" w:type="dxa"/>
          </w:tcPr>
          <w:p w:rsidR="004B5BD2" w:rsidRDefault="004B5BD2" w:rsidP="00B00368">
            <w:r>
              <w:t>OM</w:t>
            </w:r>
          </w:p>
        </w:tc>
        <w:tc>
          <w:tcPr>
            <w:tcW w:w="4572" w:type="dxa"/>
          </w:tcPr>
          <w:p w:rsidR="004B5BD2" w:rsidRDefault="004B5BD2" w:rsidP="00B00368">
            <w:r>
              <w:t>Operational Manual</w:t>
            </w:r>
          </w:p>
        </w:tc>
      </w:tr>
      <w:tr w:rsidR="004B5BD2" w:rsidTr="00B00368">
        <w:trPr>
          <w:trHeight w:hRule="exact" w:val="288"/>
        </w:trPr>
        <w:tc>
          <w:tcPr>
            <w:tcW w:w="1980" w:type="dxa"/>
          </w:tcPr>
          <w:p w:rsidR="004B5BD2" w:rsidRDefault="004B5BD2" w:rsidP="00B00368">
            <w:r>
              <w:t>OTM</w:t>
            </w:r>
          </w:p>
        </w:tc>
        <w:tc>
          <w:tcPr>
            <w:tcW w:w="4572" w:type="dxa"/>
          </w:tcPr>
          <w:p w:rsidR="004B5BD2" w:rsidRDefault="004B5BD2" w:rsidP="00B00368">
            <w:r>
              <w:t>Open Tendering Method</w:t>
            </w:r>
          </w:p>
        </w:tc>
      </w:tr>
      <w:tr w:rsidR="004B5BD2" w:rsidTr="00B00368">
        <w:trPr>
          <w:trHeight w:hRule="exact" w:val="288"/>
        </w:trPr>
        <w:tc>
          <w:tcPr>
            <w:tcW w:w="1980" w:type="dxa"/>
          </w:tcPr>
          <w:p w:rsidR="004B5BD2" w:rsidRDefault="004B5BD2" w:rsidP="00B00368">
            <w:r>
              <w:t>NCB</w:t>
            </w:r>
          </w:p>
        </w:tc>
        <w:tc>
          <w:tcPr>
            <w:tcW w:w="4572" w:type="dxa"/>
          </w:tcPr>
          <w:p w:rsidR="004B5BD2" w:rsidRDefault="004B5BD2" w:rsidP="00B00368">
            <w:r>
              <w:t>National Competitive Bidding</w:t>
            </w:r>
          </w:p>
        </w:tc>
      </w:tr>
      <w:tr w:rsidR="004B5BD2" w:rsidTr="00B00368">
        <w:trPr>
          <w:trHeight w:hRule="exact" w:val="288"/>
        </w:trPr>
        <w:tc>
          <w:tcPr>
            <w:tcW w:w="1980" w:type="dxa"/>
          </w:tcPr>
          <w:p w:rsidR="004B5BD2" w:rsidRDefault="004B5BD2" w:rsidP="00B00368">
            <w:r>
              <w:t>NOA</w:t>
            </w:r>
          </w:p>
        </w:tc>
        <w:tc>
          <w:tcPr>
            <w:tcW w:w="4572" w:type="dxa"/>
          </w:tcPr>
          <w:p w:rsidR="004B5BD2" w:rsidRDefault="004B5BD2" w:rsidP="00B00368">
            <w:r>
              <w:t>Notification of Award</w:t>
            </w:r>
          </w:p>
        </w:tc>
      </w:tr>
      <w:tr w:rsidR="005529D4" w:rsidTr="00B00368">
        <w:trPr>
          <w:trHeight w:hRule="exact" w:val="288"/>
        </w:trPr>
        <w:tc>
          <w:tcPr>
            <w:tcW w:w="1980" w:type="dxa"/>
          </w:tcPr>
          <w:p w:rsidR="005529D4" w:rsidRDefault="005529D4" w:rsidP="003F52F8">
            <w:r>
              <w:t>PO</w:t>
            </w:r>
          </w:p>
        </w:tc>
        <w:tc>
          <w:tcPr>
            <w:tcW w:w="4572" w:type="dxa"/>
          </w:tcPr>
          <w:p w:rsidR="005529D4" w:rsidRDefault="005529D4" w:rsidP="003F52F8">
            <w:r>
              <w:t>Partner Organization (of PKSF)</w:t>
            </w:r>
          </w:p>
        </w:tc>
      </w:tr>
      <w:tr w:rsidR="005529D4" w:rsidTr="00D25745">
        <w:trPr>
          <w:trHeight w:hRule="exact" w:val="297"/>
        </w:trPr>
        <w:tc>
          <w:tcPr>
            <w:tcW w:w="1980" w:type="dxa"/>
          </w:tcPr>
          <w:p w:rsidR="005529D4" w:rsidRDefault="005529D4" w:rsidP="00DF45EA">
            <w:r>
              <w:t>TOC</w:t>
            </w:r>
          </w:p>
        </w:tc>
        <w:tc>
          <w:tcPr>
            <w:tcW w:w="4572" w:type="dxa"/>
          </w:tcPr>
          <w:p w:rsidR="005529D4" w:rsidRDefault="005529D4" w:rsidP="00DF45EA">
            <w:r>
              <w:t>Tender Opening Committee</w:t>
            </w:r>
          </w:p>
        </w:tc>
      </w:tr>
      <w:tr w:rsidR="005529D4" w:rsidTr="00B00368">
        <w:trPr>
          <w:trHeight w:hRule="exact" w:val="288"/>
        </w:trPr>
        <w:tc>
          <w:tcPr>
            <w:tcW w:w="1980" w:type="dxa"/>
          </w:tcPr>
          <w:p w:rsidR="005529D4" w:rsidRDefault="005529D4" w:rsidP="00B00368">
            <w:r>
              <w:t>PE</w:t>
            </w:r>
          </w:p>
        </w:tc>
        <w:tc>
          <w:tcPr>
            <w:tcW w:w="4572" w:type="dxa"/>
          </w:tcPr>
          <w:p w:rsidR="005529D4" w:rsidRDefault="005529D4" w:rsidP="00B00368">
            <w:r>
              <w:t>Procuring Entity</w:t>
            </w:r>
          </w:p>
        </w:tc>
      </w:tr>
      <w:tr w:rsidR="005529D4" w:rsidTr="00B00368">
        <w:trPr>
          <w:trHeight w:hRule="exact" w:val="288"/>
        </w:trPr>
        <w:tc>
          <w:tcPr>
            <w:tcW w:w="1980" w:type="dxa"/>
          </w:tcPr>
          <w:p w:rsidR="005529D4" w:rsidRDefault="005529D4" w:rsidP="00533029">
            <w:r>
              <w:t>TER</w:t>
            </w:r>
          </w:p>
        </w:tc>
        <w:tc>
          <w:tcPr>
            <w:tcW w:w="4572" w:type="dxa"/>
          </w:tcPr>
          <w:p w:rsidR="005529D4" w:rsidRDefault="005529D4" w:rsidP="00533029">
            <w:r>
              <w:t>Tender Evaluation Report</w:t>
            </w:r>
          </w:p>
        </w:tc>
      </w:tr>
      <w:tr w:rsidR="005529D4" w:rsidTr="00B00368">
        <w:trPr>
          <w:trHeight w:hRule="exact" w:val="288"/>
        </w:trPr>
        <w:tc>
          <w:tcPr>
            <w:tcW w:w="1980" w:type="dxa"/>
          </w:tcPr>
          <w:p w:rsidR="005529D4" w:rsidRDefault="005529D4" w:rsidP="00483B12">
            <w:r>
              <w:t>SSS</w:t>
            </w:r>
          </w:p>
        </w:tc>
        <w:tc>
          <w:tcPr>
            <w:tcW w:w="4572" w:type="dxa"/>
          </w:tcPr>
          <w:p w:rsidR="005529D4" w:rsidRDefault="005529D4" w:rsidP="00483B12">
            <w:r>
              <w:t>Single Source Selection</w:t>
            </w:r>
          </w:p>
        </w:tc>
      </w:tr>
      <w:tr w:rsidR="005529D4" w:rsidTr="00B00368">
        <w:trPr>
          <w:trHeight w:hRule="exact" w:val="288"/>
        </w:trPr>
        <w:tc>
          <w:tcPr>
            <w:tcW w:w="1980" w:type="dxa"/>
          </w:tcPr>
          <w:p w:rsidR="005529D4" w:rsidRDefault="005529D4" w:rsidP="00483B12">
            <w:r>
              <w:t>TEC</w:t>
            </w:r>
          </w:p>
        </w:tc>
        <w:tc>
          <w:tcPr>
            <w:tcW w:w="4572" w:type="dxa"/>
          </w:tcPr>
          <w:p w:rsidR="005529D4" w:rsidRDefault="005529D4" w:rsidP="00483B12">
            <w:r>
              <w:t>Tender Evaluation Committee</w:t>
            </w:r>
          </w:p>
        </w:tc>
      </w:tr>
      <w:tr w:rsidR="005529D4" w:rsidTr="00B00368">
        <w:trPr>
          <w:trHeight w:hRule="exact" w:val="288"/>
        </w:trPr>
        <w:tc>
          <w:tcPr>
            <w:tcW w:w="1980" w:type="dxa"/>
          </w:tcPr>
          <w:p w:rsidR="005529D4" w:rsidRDefault="005529D4" w:rsidP="003F52F8">
            <w:r>
              <w:t>POC</w:t>
            </w:r>
          </w:p>
        </w:tc>
        <w:tc>
          <w:tcPr>
            <w:tcW w:w="4572" w:type="dxa"/>
          </w:tcPr>
          <w:p w:rsidR="005529D4" w:rsidRDefault="005529D4" w:rsidP="003F52F8">
            <w:r>
              <w:t>Proposal Opening Committee</w:t>
            </w:r>
          </w:p>
        </w:tc>
      </w:tr>
      <w:tr w:rsidR="005529D4" w:rsidTr="00B00368">
        <w:trPr>
          <w:trHeight w:hRule="exact" w:val="288"/>
        </w:trPr>
        <w:tc>
          <w:tcPr>
            <w:tcW w:w="1980" w:type="dxa"/>
          </w:tcPr>
          <w:p w:rsidR="005529D4" w:rsidRDefault="005529D4" w:rsidP="003F52F8">
            <w:r>
              <w:t>PPA</w:t>
            </w:r>
          </w:p>
        </w:tc>
        <w:tc>
          <w:tcPr>
            <w:tcW w:w="4572" w:type="dxa"/>
          </w:tcPr>
          <w:p w:rsidR="005529D4" w:rsidRDefault="005529D4" w:rsidP="003F52F8">
            <w:r>
              <w:t>Public Procurement Act</w:t>
            </w:r>
          </w:p>
        </w:tc>
      </w:tr>
      <w:tr w:rsidR="005529D4" w:rsidTr="00B00368">
        <w:trPr>
          <w:trHeight w:hRule="exact" w:val="288"/>
        </w:trPr>
        <w:tc>
          <w:tcPr>
            <w:tcW w:w="1980" w:type="dxa"/>
          </w:tcPr>
          <w:p w:rsidR="005529D4" w:rsidRDefault="005529D4" w:rsidP="003F52F8">
            <w:r>
              <w:t>PPR</w:t>
            </w:r>
          </w:p>
        </w:tc>
        <w:tc>
          <w:tcPr>
            <w:tcW w:w="4572" w:type="dxa"/>
          </w:tcPr>
          <w:p w:rsidR="005529D4" w:rsidRDefault="005529D4" w:rsidP="003F52F8">
            <w:r>
              <w:t>Public Procurement Rules</w:t>
            </w:r>
          </w:p>
        </w:tc>
      </w:tr>
      <w:tr w:rsidR="005529D4" w:rsidTr="00B00368">
        <w:trPr>
          <w:trHeight w:hRule="exact" w:val="288"/>
        </w:trPr>
        <w:tc>
          <w:tcPr>
            <w:tcW w:w="1980" w:type="dxa"/>
          </w:tcPr>
          <w:p w:rsidR="005529D4" w:rsidRDefault="005529D4" w:rsidP="003F52F8">
            <w:r>
              <w:t>QBS</w:t>
            </w:r>
          </w:p>
        </w:tc>
        <w:tc>
          <w:tcPr>
            <w:tcW w:w="4572" w:type="dxa"/>
          </w:tcPr>
          <w:p w:rsidR="005529D4" w:rsidRDefault="005529D4" w:rsidP="003F52F8">
            <w:r>
              <w:t>Quality-Based Selection</w:t>
            </w:r>
          </w:p>
        </w:tc>
      </w:tr>
      <w:tr w:rsidR="005529D4" w:rsidTr="00B00368">
        <w:trPr>
          <w:trHeight w:hRule="exact" w:val="288"/>
        </w:trPr>
        <w:tc>
          <w:tcPr>
            <w:tcW w:w="1980" w:type="dxa"/>
          </w:tcPr>
          <w:p w:rsidR="005529D4" w:rsidRDefault="005529D4" w:rsidP="003F52F8">
            <w:r>
              <w:t>QCBS</w:t>
            </w:r>
          </w:p>
        </w:tc>
        <w:tc>
          <w:tcPr>
            <w:tcW w:w="4572" w:type="dxa"/>
          </w:tcPr>
          <w:p w:rsidR="005529D4" w:rsidRDefault="005529D4" w:rsidP="003F52F8">
            <w:r>
              <w:t>Quality and Cost-Based Selection</w:t>
            </w:r>
          </w:p>
        </w:tc>
      </w:tr>
      <w:tr w:rsidR="005529D4" w:rsidTr="00B00368">
        <w:trPr>
          <w:trHeight w:hRule="exact" w:val="288"/>
        </w:trPr>
        <w:tc>
          <w:tcPr>
            <w:tcW w:w="1980" w:type="dxa"/>
          </w:tcPr>
          <w:p w:rsidR="005529D4" w:rsidRDefault="005529D4" w:rsidP="00B00368"/>
        </w:tc>
        <w:tc>
          <w:tcPr>
            <w:tcW w:w="4572" w:type="dxa"/>
          </w:tcPr>
          <w:p w:rsidR="005529D4" w:rsidRDefault="005529D4" w:rsidP="00B00368"/>
        </w:tc>
      </w:tr>
      <w:tr w:rsidR="005529D4" w:rsidTr="00B00368">
        <w:trPr>
          <w:trHeight w:hRule="exact" w:val="288"/>
        </w:trPr>
        <w:tc>
          <w:tcPr>
            <w:tcW w:w="1980" w:type="dxa"/>
          </w:tcPr>
          <w:p w:rsidR="005529D4" w:rsidRDefault="005529D4" w:rsidP="00B00368"/>
        </w:tc>
        <w:tc>
          <w:tcPr>
            <w:tcW w:w="4572" w:type="dxa"/>
          </w:tcPr>
          <w:p w:rsidR="005529D4" w:rsidRDefault="005529D4" w:rsidP="00B00368"/>
        </w:tc>
      </w:tr>
      <w:tr w:rsidR="005529D4" w:rsidTr="00B00368">
        <w:trPr>
          <w:trHeight w:hRule="exact" w:val="288"/>
        </w:trPr>
        <w:tc>
          <w:tcPr>
            <w:tcW w:w="1980" w:type="dxa"/>
          </w:tcPr>
          <w:p w:rsidR="005529D4" w:rsidRPr="00FA7BF6" w:rsidRDefault="005529D4" w:rsidP="00B00368">
            <w:pPr>
              <w:rPr>
                <w:highlight w:val="yellow"/>
              </w:rPr>
            </w:pPr>
          </w:p>
        </w:tc>
        <w:tc>
          <w:tcPr>
            <w:tcW w:w="4572" w:type="dxa"/>
          </w:tcPr>
          <w:p w:rsidR="005529D4" w:rsidRPr="00FA7BF6" w:rsidRDefault="005529D4" w:rsidP="00B00368">
            <w:pPr>
              <w:rPr>
                <w:highlight w:val="yellow"/>
              </w:rPr>
            </w:pPr>
          </w:p>
        </w:tc>
      </w:tr>
      <w:tr w:rsidR="005529D4" w:rsidTr="00B00368">
        <w:trPr>
          <w:trHeight w:hRule="exact" w:val="288"/>
        </w:trPr>
        <w:tc>
          <w:tcPr>
            <w:tcW w:w="1980" w:type="dxa"/>
          </w:tcPr>
          <w:p w:rsidR="005529D4" w:rsidRDefault="005529D4" w:rsidP="00B00368"/>
        </w:tc>
        <w:tc>
          <w:tcPr>
            <w:tcW w:w="4572" w:type="dxa"/>
          </w:tcPr>
          <w:p w:rsidR="005529D4" w:rsidRDefault="005529D4" w:rsidP="00B00368"/>
        </w:tc>
      </w:tr>
      <w:tr w:rsidR="005529D4" w:rsidTr="00B00368">
        <w:trPr>
          <w:trHeight w:hRule="exact" w:val="288"/>
        </w:trPr>
        <w:tc>
          <w:tcPr>
            <w:tcW w:w="1980" w:type="dxa"/>
          </w:tcPr>
          <w:p w:rsidR="005529D4" w:rsidRDefault="005529D4" w:rsidP="00B00368"/>
        </w:tc>
        <w:tc>
          <w:tcPr>
            <w:tcW w:w="4572" w:type="dxa"/>
          </w:tcPr>
          <w:p w:rsidR="005529D4" w:rsidRDefault="005529D4" w:rsidP="00B00368"/>
        </w:tc>
      </w:tr>
      <w:tr w:rsidR="005529D4" w:rsidTr="00B00368">
        <w:trPr>
          <w:trHeight w:hRule="exact" w:val="288"/>
        </w:trPr>
        <w:tc>
          <w:tcPr>
            <w:tcW w:w="1980" w:type="dxa"/>
          </w:tcPr>
          <w:p w:rsidR="005529D4" w:rsidRDefault="005529D4" w:rsidP="00B00368"/>
        </w:tc>
        <w:tc>
          <w:tcPr>
            <w:tcW w:w="4572" w:type="dxa"/>
          </w:tcPr>
          <w:p w:rsidR="005529D4" w:rsidRDefault="005529D4" w:rsidP="00B00368"/>
        </w:tc>
      </w:tr>
      <w:tr w:rsidR="005529D4" w:rsidTr="00B00368">
        <w:trPr>
          <w:trHeight w:hRule="exact" w:val="288"/>
        </w:trPr>
        <w:tc>
          <w:tcPr>
            <w:tcW w:w="1980" w:type="dxa"/>
          </w:tcPr>
          <w:p w:rsidR="005529D4" w:rsidRDefault="005529D4" w:rsidP="00B00368"/>
        </w:tc>
        <w:tc>
          <w:tcPr>
            <w:tcW w:w="4572" w:type="dxa"/>
          </w:tcPr>
          <w:p w:rsidR="005529D4" w:rsidRDefault="005529D4" w:rsidP="00B00368"/>
        </w:tc>
      </w:tr>
    </w:tbl>
    <w:p w:rsidR="00252C53" w:rsidRDefault="00252C53">
      <w:pPr>
        <w:rPr>
          <w:rFonts w:ascii="Times New Roman" w:hAnsi="Times New Roman" w:cs="Times New Roman"/>
          <w:sz w:val="24"/>
          <w:szCs w:val="24"/>
        </w:rPr>
      </w:pPr>
      <w:r>
        <w:rPr>
          <w:rFonts w:ascii="Times New Roman" w:hAnsi="Times New Roman" w:cs="Times New Roman"/>
          <w:sz w:val="24"/>
          <w:szCs w:val="24"/>
        </w:rPr>
        <w:br w:type="page"/>
      </w:r>
    </w:p>
    <w:p w:rsidR="00252C53" w:rsidRPr="006824A9" w:rsidRDefault="007776B1" w:rsidP="00252C53">
      <w:pPr>
        <w:rPr>
          <w:b/>
          <w:bCs/>
          <w:sz w:val="24"/>
          <w:szCs w:val="24"/>
        </w:rPr>
      </w:pPr>
      <w:r w:rsidRPr="006824A9">
        <w:rPr>
          <w:b/>
          <w:bCs/>
          <w:sz w:val="24"/>
          <w:szCs w:val="24"/>
        </w:rPr>
        <w:lastRenderedPageBreak/>
        <w:t>1.</w:t>
      </w:r>
      <w:r w:rsidR="006824A9">
        <w:rPr>
          <w:b/>
          <w:bCs/>
          <w:sz w:val="24"/>
          <w:szCs w:val="24"/>
        </w:rPr>
        <w:t>0</w:t>
      </w:r>
      <w:r w:rsidRPr="006824A9">
        <w:rPr>
          <w:b/>
          <w:bCs/>
          <w:sz w:val="24"/>
          <w:szCs w:val="24"/>
        </w:rPr>
        <w:t xml:space="preserve"> </w:t>
      </w:r>
      <w:r w:rsidR="00252C53" w:rsidRPr="006824A9">
        <w:rPr>
          <w:b/>
          <w:bCs/>
          <w:sz w:val="24"/>
          <w:szCs w:val="24"/>
        </w:rPr>
        <w:t>Background</w:t>
      </w:r>
    </w:p>
    <w:p w:rsidR="00652BD0" w:rsidRPr="00D6319D" w:rsidRDefault="00652BD0" w:rsidP="000565BB">
      <w:pPr>
        <w:spacing w:before="120" w:after="120" w:line="360" w:lineRule="auto"/>
        <w:jc w:val="both"/>
        <w:rPr>
          <w:rFonts w:ascii="Times New Roman" w:hAnsi="Times New Roman" w:cs="Times New Roman"/>
          <w:sz w:val="6"/>
          <w:szCs w:val="24"/>
        </w:rPr>
      </w:pPr>
    </w:p>
    <w:p w:rsidR="004B0532" w:rsidRDefault="00690330" w:rsidP="001F33CE">
      <w:pPr>
        <w:spacing w:before="120" w:after="120"/>
        <w:jc w:val="both"/>
        <w:rPr>
          <w:rFonts w:cs="Times New Roman"/>
          <w:sz w:val="24"/>
          <w:szCs w:val="24"/>
        </w:rPr>
      </w:pPr>
      <w:r w:rsidRPr="00F9422A">
        <w:rPr>
          <w:rFonts w:cs="Times New Roman"/>
          <w:sz w:val="24"/>
          <w:szCs w:val="24"/>
        </w:rPr>
        <w:t>Palli Karma-Sahayak Foundation (PKSF) was established in 1990 by the Government of Bangladesh as a ‘not-for-profit’ company, registered under the Companies Act 1913/1994. The principal objective of PKSF is to provide funds to various organizations for their microcredit programme with a view to help the poor who have no land or any credible material possession. Funds enable them to gain access to resources that lead to employment opportunities and enhancement of their livelihood. PKSF provides assistance to the poor mainly through different non-government organizations. These organizations are largely called as Partner Organizations (POs). PKSF also works with semi-government and government organizations; voluntary agencies and societies; local government bodies; institutions; groups and individuals. PKSF, as the leading apex microcredit and capacity development organization in Bangladesh. Together with different financial supports such as microcredit, microsavings and microinsurance, PKSF assists its POs in their institutional development. A number of countries and organizations follow standards, guidelines and modalities developed by PKSF. In the last few years, PKSF has diversified its focus on non-credit programmes, such as training, education, health, awareness building, nutrition, direct employment linkages,</w:t>
      </w:r>
      <w:r w:rsidR="001567FF">
        <w:rPr>
          <w:rFonts w:cs="Times New Roman"/>
          <w:sz w:val="24"/>
          <w:szCs w:val="24"/>
        </w:rPr>
        <w:t xml:space="preserve"> climate change</w:t>
      </w:r>
      <w:r w:rsidRPr="00F9422A">
        <w:rPr>
          <w:rFonts w:cs="Times New Roman"/>
          <w:sz w:val="24"/>
          <w:szCs w:val="24"/>
        </w:rPr>
        <w:t xml:space="preserve"> and marketing supports with the objective to provide all-inclusive services for the persistent betterment of poor.</w:t>
      </w:r>
      <w:r w:rsidR="00A41104" w:rsidRPr="00F9422A">
        <w:rPr>
          <w:rFonts w:cs="Times New Roman"/>
          <w:sz w:val="24"/>
          <w:szCs w:val="24"/>
        </w:rPr>
        <w:t xml:space="preserve"> </w:t>
      </w:r>
    </w:p>
    <w:p w:rsidR="00FA6420" w:rsidRDefault="00A41104" w:rsidP="004B0532">
      <w:pPr>
        <w:spacing w:before="120" w:after="120"/>
        <w:jc w:val="both"/>
        <w:rPr>
          <w:bCs/>
          <w:sz w:val="24"/>
          <w:lang w:val="en-GB"/>
        </w:rPr>
      </w:pPr>
      <w:r w:rsidRPr="00F9422A">
        <w:rPr>
          <w:rFonts w:cs="Times New Roman"/>
          <w:sz w:val="24"/>
          <w:szCs w:val="24"/>
        </w:rPr>
        <w:t>Palli Karma-Sahayak Foundation (PKSF)</w:t>
      </w:r>
      <w:r w:rsidR="00D000A1">
        <w:rPr>
          <w:rFonts w:cs="Times New Roman"/>
          <w:sz w:val="24"/>
          <w:szCs w:val="24"/>
        </w:rPr>
        <w:t xml:space="preserve"> has</w:t>
      </w:r>
      <w:r w:rsidRPr="00F9422A">
        <w:rPr>
          <w:rFonts w:cs="Times New Roman"/>
          <w:sz w:val="24"/>
          <w:szCs w:val="24"/>
        </w:rPr>
        <w:t xml:space="preserve"> </w:t>
      </w:r>
      <w:r w:rsidR="00CB2965">
        <w:rPr>
          <w:rFonts w:cs="Times New Roman"/>
          <w:sz w:val="24"/>
          <w:szCs w:val="24"/>
        </w:rPr>
        <w:t>developed</w:t>
      </w:r>
      <w:r w:rsidR="00BB3E11" w:rsidRPr="00F9422A">
        <w:rPr>
          <w:rFonts w:cs="Times New Roman"/>
          <w:sz w:val="24"/>
          <w:szCs w:val="24"/>
        </w:rPr>
        <w:t xml:space="preserve"> a </w:t>
      </w:r>
      <w:r w:rsidR="005D6890">
        <w:rPr>
          <w:rFonts w:cs="Times New Roman"/>
          <w:sz w:val="24"/>
          <w:szCs w:val="24"/>
        </w:rPr>
        <w:t>Procurement Guidelines for the</w:t>
      </w:r>
      <w:r w:rsidRPr="00F9422A">
        <w:rPr>
          <w:rFonts w:cs="Times New Roman"/>
          <w:sz w:val="24"/>
          <w:szCs w:val="24"/>
        </w:rPr>
        <w:t xml:space="preserve"> Partner Organizations (Pos). </w:t>
      </w:r>
      <w:r w:rsidR="008A7BA5" w:rsidRPr="00F9422A">
        <w:rPr>
          <w:bCs/>
          <w:sz w:val="24"/>
          <w:lang w:val="en-GB"/>
        </w:rPr>
        <w:t xml:space="preserve">This Procurement </w:t>
      </w:r>
      <w:r w:rsidRPr="00F9422A">
        <w:rPr>
          <w:bCs/>
          <w:sz w:val="24"/>
          <w:lang w:val="en-GB"/>
        </w:rPr>
        <w:t>G</w:t>
      </w:r>
      <w:r w:rsidR="008A7BA5" w:rsidRPr="00F9422A">
        <w:rPr>
          <w:bCs/>
          <w:sz w:val="24"/>
          <w:lang w:val="en-GB"/>
        </w:rPr>
        <w:t>uideline</w:t>
      </w:r>
      <w:r w:rsidRPr="00F9422A">
        <w:rPr>
          <w:bCs/>
          <w:sz w:val="24"/>
          <w:lang w:val="en-GB"/>
        </w:rPr>
        <w:t>s</w:t>
      </w:r>
      <w:r w:rsidR="008A7BA5" w:rsidRPr="00F9422A">
        <w:rPr>
          <w:bCs/>
          <w:sz w:val="24"/>
          <w:lang w:val="en-GB"/>
        </w:rPr>
        <w:t xml:space="preserve"> focuses on the issue and formulates simplified procedures to carry out a standard procurement practice at root level by the </w:t>
      </w:r>
      <w:r w:rsidR="00F8678B">
        <w:rPr>
          <w:rFonts w:cs="Times New Roman"/>
          <w:sz w:val="24"/>
          <w:szCs w:val="24"/>
        </w:rPr>
        <w:t>Partner Organizations (PO</w:t>
      </w:r>
      <w:r w:rsidR="00C22247" w:rsidRPr="00F9422A">
        <w:rPr>
          <w:rFonts w:cs="Times New Roman"/>
          <w:sz w:val="24"/>
          <w:szCs w:val="24"/>
        </w:rPr>
        <w:t>s)</w:t>
      </w:r>
      <w:r w:rsidR="001F33CE">
        <w:rPr>
          <w:bCs/>
          <w:sz w:val="24"/>
          <w:lang w:val="en-GB"/>
        </w:rPr>
        <w:t xml:space="preserve">. </w:t>
      </w:r>
      <w:r w:rsidR="00CB2965" w:rsidRPr="00F9422A">
        <w:rPr>
          <w:rFonts w:cs="Times New Roman"/>
          <w:sz w:val="24"/>
          <w:szCs w:val="24"/>
        </w:rPr>
        <w:t xml:space="preserve">Palli Karma-Sahayak Foundation (PKSF) </w:t>
      </w:r>
      <w:r w:rsidR="00CC396F" w:rsidRPr="00CB2965">
        <w:rPr>
          <w:rFonts w:cs="Times New Roman"/>
          <w:sz w:val="24"/>
          <w:szCs w:val="24"/>
        </w:rPr>
        <w:t>considers it expedient to regulate procurement of goods, works and services for achieving objectives of (a)</w:t>
      </w:r>
      <w:r w:rsidR="00885FD0">
        <w:rPr>
          <w:rFonts w:cs="Times New Roman"/>
          <w:sz w:val="24"/>
          <w:szCs w:val="24"/>
        </w:rPr>
        <w:t xml:space="preserve"> </w:t>
      </w:r>
      <w:r w:rsidR="00CC396F" w:rsidRPr="00CB2965">
        <w:rPr>
          <w:rFonts w:cs="Times New Roman"/>
          <w:sz w:val="24"/>
          <w:szCs w:val="24"/>
        </w:rPr>
        <w:t>optimising efficiency in procurement;</w:t>
      </w:r>
      <w:r w:rsidR="00885FD0">
        <w:rPr>
          <w:rFonts w:cs="Times New Roman"/>
          <w:sz w:val="24"/>
          <w:szCs w:val="24"/>
        </w:rPr>
        <w:t xml:space="preserve"> </w:t>
      </w:r>
      <w:r w:rsidR="00CC396F" w:rsidRPr="00CB2965">
        <w:rPr>
          <w:rFonts w:cs="Times New Roman"/>
          <w:sz w:val="24"/>
          <w:szCs w:val="24"/>
        </w:rPr>
        <w:t>(b)</w:t>
      </w:r>
      <w:r w:rsidR="00885FD0">
        <w:rPr>
          <w:rFonts w:cs="Times New Roman"/>
          <w:sz w:val="24"/>
          <w:szCs w:val="24"/>
        </w:rPr>
        <w:t xml:space="preserve"> </w:t>
      </w:r>
      <w:r w:rsidR="00CC396F" w:rsidRPr="00CB2965">
        <w:rPr>
          <w:rFonts w:cs="Times New Roman"/>
          <w:sz w:val="24"/>
          <w:szCs w:val="24"/>
        </w:rPr>
        <w:t>promoting competition among tenderers for the procurement of goods,works or services; (c)</w:t>
      </w:r>
      <w:r w:rsidR="00885FD0">
        <w:rPr>
          <w:rFonts w:cs="Times New Roman"/>
          <w:sz w:val="24"/>
          <w:szCs w:val="24"/>
        </w:rPr>
        <w:t xml:space="preserve"> </w:t>
      </w:r>
      <w:r w:rsidR="00CC396F" w:rsidRPr="00CB2965">
        <w:rPr>
          <w:rFonts w:cs="Times New Roman"/>
          <w:sz w:val="24"/>
          <w:szCs w:val="24"/>
        </w:rPr>
        <w:t>providing e</w:t>
      </w:r>
      <w:r w:rsidR="005D68CF">
        <w:rPr>
          <w:rFonts w:cs="Times New Roman"/>
          <w:sz w:val="24"/>
          <w:szCs w:val="24"/>
        </w:rPr>
        <w:t xml:space="preserve">quitable treatment to tenderers; and </w:t>
      </w:r>
      <w:r w:rsidR="00CC396F" w:rsidRPr="00CB2965">
        <w:rPr>
          <w:rFonts w:cs="Times New Roman"/>
          <w:sz w:val="24"/>
          <w:szCs w:val="24"/>
        </w:rPr>
        <w:t>(d)</w:t>
      </w:r>
      <w:r w:rsidR="00885FD0">
        <w:rPr>
          <w:rFonts w:cs="Times New Roman"/>
          <w:sz w:val="24"/>
          <w:szCs w:val="24"/>
        </w:rPr>
        <w:t xml:space="preserve"> </w:t>
      </w:r>
      <w:r w:rsidR="00CC396F" w:rsidRPr="00CB2965">
        <w:rPr>
          <w:rFonts w:cs="Times New Roman"/>
          <w:sz w:val="24"/>
          <w:szCs w:val="24"/>
        </w:rPr>
        <w:t xml:space="preserve">promoting fairness in the procurement </w:t>
      </w:r>
      <w:r w:rsidR="005D68CF">
        <w:rPr>
          <w:rFonts w:cs="Times New Roman"/>
          <w:sz w:val="24"/>
          <w:szCs w:val="24"/>
        </w:rPr>
        <w:t>process.</w:t>
      </w:r>
    </w:p>
    <w:p w:rsidR="004B0532" w:rsidRDefault="004B0532" w:rsidP="004B0532">
      <w:pPr>
        <w:spacing w:before="120" w:after="120"/>
        <w:jc w:val="both"/>
        <w:rPr>
          <w:bCs/>
          <w:sz w:val="24"/>
          <w:lang w:val="en-GB"/>
        </w:rPr>
      </w:pPr>
    </w:p>
    <w:p w:rsidR="00FA6420" w:rsidRDefault="008A7BA5" w:rsidP="00FA6420">
      <w:pPr>
        <w:autoSpaceDE w:val="0"/>
        <w:autoSpaceDN w:val="0"/>
        <w:adjustRightInd w:val="0"/>
        <w:spacing w:line="240" w:lineRule="auto"/>
        <w:jc w:val="both"/>
        <w:rPr>
          <w:b/>
          <w:bCs/>
          <w:sz w:val="24"/>
          <w:szCs w:val="24"/>
        </w:rPr>
      </w:pPr>
      <w:r>
        <w:rPr>
          <w:bCs/>
          <w:sz w:val="24"/>
          <w:lang w:val="en-GB"/>
        </w:rPr>
        <w:t xml:space="preserve"> </w:t>
      </w:r>
      <w:r w:rsidR="006824A9">
        <w:rPr>
          <w:b/>
          <w:bCs/>
          <w:sz w:val="24"/>
          <w:szCs w:val="24"/>
        </w:rPr>
        <w:t>2</w:t>
      </w:r>
      <w:r w:rsidR="00FA6420">
        <w:rPr>
          <w:b/>
          <w:bCs/>
          <w:sz w:val="24"/>
          <w:szCs w:val="24"/>
        </w:rPr>
        <w:t xml:space="preserve">.0 Major Issues regarding procurement carried out by </w:t>
      </w:r>
      <w:r w:rsidR="00683D3F">
        <w:rPr>
          <w:b/>
          <w:bCs/>
          <w:sz w:val="24"/>
          <w:szCs w:val="24"/>
        </w:rPr>
        <w:t>POs</w:t>
      </w:r>
      <w:r w:rsidR="00FA6420" w:rsidRPr="00F07788">
        <w:rPr>
          <w:b/>
          <w:bCs/>
          <w:sz w:val="24"/>
          <w:szCs w:val="24"/>
        </w:rPr>
        <w:t>:</w:t>
      </w:r>
    </w:p>
    <w:p w:rsidR="00FA6420" w:rsidRDefault="00FA6420" w:rsidP="00FA6420">
      <w:pPr>
        <w:numPr>
          <w:ilvl w:val="0"/>
          <w:numId w:val="11"/>
        </w:numPr>
        <w:autoSpaceDE w:val="0"/>
        <w:autoSpaceDN w:val="0"/>
        <w:adjustRightInd w:val="0"/>
        <w:spacing w:after="0" w:line="240" w:lineRule="auto"/>
        <w:jc w:val="both"/>
        <w:rPr>
          <w:sz w:val="24"/>
          <w:szCs w:val="24"/>
        </w:rPr>
      </w:pPr>
      <w:r w:rsidRPr="0070727E">
        <w:rPr>
          <w:sz w:val="24"/>
          <w:szCs w:val="24"/>
        </w:rPr>
        <w:t>All kinds of procurement have to conduct following</w:t>
      </w:r>
      <w:r>
        <w:rPr>
          <w:sz w:val="24"/>
          <w:szCs w:val="24"/>
        </w:rPr>
        <w:t xml:space="preserve"> the provisions of these guidelines</w:t>
      </w:r>
      <w:r w:rsidRPr="0070727E">
        <w:rPr>
          <w:sz w:val="24"/>
          <w:szCs w:val="24"/>
        </w:rPr>
        <w:t>.</w:t>
      </w:r>
    </w:p>
    <w:p w:rsidR="00FA6420" w:rsidRDefault="00FA6420" w:rsidP="00FA6420">
      <w:pPr>
        <w:numPr>
          <w:ilvl w:val="0"/>
          <w:numId w:val="11"/>
        </w:numPr>
        <w:autoSpaceDE w:val="0"/>
        <w:autoSpaceDN w:val="0"/>
        <w:adjustRightInd w:val="0"/>
        <w:spacing w:after="0" w:line="240" w:lineRule="auto"/>
        <w:jc w:val="both"/>
        <w:rPr>
          <w:sz w:val="24"/>
          <w:szCs w:val="24"/>
        </w:rPr>
      </w:pPr>
      <w:r w:rsidRPr="00F07788">
        <w:rPr>
          <w:sz w:val="24"/>
          <w:szCs w:val="24"/>
        </w:rPr>
        <w:t>All procurement shall be conducted following the procurement plan approved</w:t>
      </w:r>
      <w:r>
        <w:rPr>
          <w:sz w:val="24"/>
          <w:szCs w:val="24"/>
        </w:rPr>
        <w:t xml:space="preserve"> by the PKSF</w:t>
      </w:r>
      <w:r w:rsidRPr="00F07788">
        <w:rPr>
          <w:sz w:val="24"/>
          <w:szCs w:val="24"/>
        </w:rPr>
        <w:t>.</w:t>
      </w:r>
      <w:r>
        <w:rPr>
          <w:sz w:val="24"/>
          <w:szCs w:val="24"/>
        </w:rPr>
        <w:t xml:space="preserve"> Procurement Plan can be updated or modified annually or as required and must be approved by the PKSF.</w:t>
      </w:r>
    </w:p>
    <w:p w:rsidR="00FA6420" w:rsidRDefault="00FA6420" w:rsidP="00FA6420">
      <w:pPr>
        <w:numPr>
          <w:ilvl w:val="0"/>
          <w:numId w:val="11"/>
        </w:numPr>
        <w:autoSpaceDE w:val="0"/>
        <w:autoSpaceDN w:val="0"/>
        <w:adjustRightInd w:val="0"/>
        <w:spacing w:after="0" w:line="240" w:lineRule="auto"/>
        <w:jc w:val="both"/>
        <w:rPr>
          <w:sz w:val="24"/>
          <w:szCs w:val="24"/>
        </w:rPr>
      </w:pPr>
      <w:r>
        <w:rPr>
          <w:sz w:val="24"/>
          <w:szCs w:val="24"/>
        </w:rPr>
        <w:t>Selection of p</w:t>
      </w:r>
      <w:r w:rsidRPr="00F07788">
        <w:rPr>
          <w:sz w:val="24"/>
          <w:szCs w:val="24"/>
        </w:rPr>
        <w:t xml:space="preserve">rocurement </w:t>
      </w:r>
      <w:r>
        <w:rPr>
          <w:sz w:val="24"/>
          <w:szCs w:val="24"/>
        </w:rPr>
        <w:t>m</w:t>
      </w:r>
      <w:r w:rsidRPr="00F07788">
        <w:rPr>
          <w:sz w:val="24"/>
          <w:szCs w:val="24"/>
        </w:rPr>
        <w:t xml:space="preserve">ethod depends on </w:t>
      </w:r>
      <w:r>
        <w:rPr>
          <w:sz w:val="24"/>
          <w:szCs w:val="24"/>
        </w:rPr>
        <w:t>t</w:t>
      </w:r>
      <w:r w:rsidRPr="00F07788">
        <w:rPr>
          <w:sz w:val="24"/>
          <w:szCs w:val="24"/>
        </w:rPr>
        <w:t xml:space="preserve">hreshold value, </w:t>
      </w:r>
      <w:r>
        <w:rPr>
          <w:sz w:val="24"/>
          <w:szCs w:val="24"/>
        </w:rPr>
        <w:t>l</w:t>
      </w:r>
      <w:r w:rsidRPr="00F07788">
        <w:rPr>
          <w:sz w:val="24"/>
          <w:szCs w:val="24"/>
        </w:rPr>
        <w:t xml:space="preserve">ead </w:t>
      </w:r>
      <w:r>
        <w:rPr>
          <w:sz w:val="24"/>
          <w:szCs w:val="24"/>
        </w:rPr>
        <w:t>t</w:t>
      </w:r>
      <w:r w:rsidRPr="00F07788">
        <w:rPr>
          <w:sz w:val="24"/>
          <w:szCs w:val="24"/>
        </w:rPr>
        <w:t>ime, availability of</w:t>
      </w:r>
      <w:r>
        <w:rPr>
          <w:sz w:val="24"/>
          <w:szCs w:val="24"/>
        </w:rPr>
        <w:t xml:space="preserve"> </w:t>
      </w:r>
      <w:r w:rsidRPr="00F07788">
        <w:rPr>
          <w:sz w:val="24"/>
          <w:szCs w:val="24"/>
        </w:rPr>
        <w:t xml:space="preserve">suppliers, </w:t>
      </w:r>
      <w:r>
        <w:rPr>
          <w:sz w:val="24"/>
          <w:szCs w:val="24"/>
        </w:rPr>
        <w:t>r</w:t>
      </w:r>
      <w:r w:rsidRPr="00F07788">
        <w:rPr>
          <w:sz w:val="24"/>
          <w:szCs w:val="24"/>
        </w:rPr>
        <w:t xml:space="preserve">estriction, </w:t>
      </w:r>
      <w:r>
        <w:rPr>
          <w:sz w:val="24"/>
          <w:szCs w:val="24"/>
        </w:rPr>
        <w:t>c</w:t>
      </w:r>
      <w:r w:rsidRPr="00F07788">
        <w:rPr>
          <w:sz w:val="24"/>
          <w:szCs w:val="24"/>
        </w:rPr>
        <w:t>omplexity etc.</w:t>
      </w:r>
    </w:p>
    <w:p w:rsidR="00FA6420" w:rsidRDefault="00FA6420" w:rsidP="00FA6420">
      <w:pPr>
        <w:numPr>
          <w:ilvl w:val="0"/>
          <w:numId w:val="11"/>
        </w:numPr>
        <w:autoSpaceDE w:val="0"/>
        <w:autoSpaceDN w:val="0"/>
        <w:adjustRightInd w:val="0"/>
        <w:spacing w:after="0" w:line="240" w:lineRule="auto"/>
        <w:jc w:val="both"/>
        <w:rPr>
          <w:sz w:val="24"/>
          <w:szCs w:val="24"/>
        </w:rPr>
      </w:pPr>
      <w:r>
        <w:rPr>
          <w:sz w:val="24"/>
          <w:szCs w:val="24"/>
        </w:rPr>
        <w:t xml:space="preserve">National Competitive Bidding (NCB)/ </w:t>
      </w:r>
      <w:r w:rsidRPr="00F07788">
        <w:rPr>
          <w:sz w:val="24"/>
          <w:szCs w:val="24"/>
        </w:rPr>
        <w:t>Open Tendering Method</w:t>
      </w:r>
      <w:r>
        <w:rPr>
          <w:sz w:val="24"/>
          <w:szCs w:val="24"/>
        </w:rPr>
        <w:t xml:space="preserve"> (OTM)</w:t>
      </w:r>
      <w:r w:rsidRPr="00F07788">
        <w:rPr>
          <w:sz w:val="24"/>
          <w:szCs w:val="24"/>
        </w:rPr>
        <w:t xml:space="preserve"> is the preferred method</w:t>
      </w:r>
      <w:r>
        <w:rPr>
          <w:sz w:val="24"/>
          <w:szCs w:val="24"/>
        </w:rPr>
        <w:t xml:space="preserve"> subject to threshold value</w:t>
      </w:r>
      <w:r w:rsidRPr="00F07788">
        <w:rPr>
          <w:sz w:val="24"/>
          <w:szCs w:val="24"/>
        </w:rPr>
        <w:t>.</w:t>
      </w:r>
    </w:p>
    <w:p w:rsidR="00FA6420" w:rsidRDefault="00FA6420" w:rsidP="00FA6420">
      <w:pPr>
        <w:numPr>
          <w:ilvl w:val="0"/>
          <w:numId w:val="11"/>
        </w:numPr>
        <w:spacing w:after="0" w:line="240" w:lineRule="auto"/>
        <w:jc w:val="both"/>
        <w:rPr>
          <w:sz w:val="24"/>
          <w:szCs w:val="24"/>
        </w:rPr>
      </w:pPr>
      <w:r>
        <w:rPr>
          <w:sz w:val="24"/>
          <w:szCs w:val="24"/>
        </w:rPr>
        <w:t>Direct Contracting and Single Source S</w:t>
      </w:r>
      <w:r w:rsidRPr="00F07788">
        <w:rPr>
          <w:sz w:val="24"/>
          <w:szCs w:val="24"/>
        </w:rPr>
        <w:t xml:space="preserve">election is subject to </w:t>
      </w:r>
      <w:r>
        <w:rPr>
          <w:sz w:val="24"/>
          <w:szCs w:val="24"/>
        </w:rPr>
        <w:t>PKSF’s</w:t>
      </w:r>
      <w:r w:rsidRPr="00F07788">
        <w:rPr>
          <w:sz w:val="24"/>
          <w:szCs w:val="24"/>
        </w:rPr>
        <w:t xml:space="preserve"> prior review.</w:t>
      </w:r>
    </w:p>
    <w:p w:rsidR="00FA6420" w:rsidRDefault="00FA6420" w:rsidP="00FA6420">
      <w:pPr>
        <w:numPr>
          <w:ilvl w:val="0"/>
          <w:numId w:val="11"/>
        </w:numPr>
        <w:spacing w:after="0" w:line="240" w:lineRule="auto"/>
        <w:jc w:val="both"/>
        <w:rPr>
          <w:sz w:val="24"/>
          <w:szCs w:val="24"/>
        </w:rPr>
      </w:pPr>
      <w:r>
        <w:rPr>
          <w:sz w:val="24"/>
          <w:szCs w:val="24"/>
        </w:rPr>
        <w:lastRenderedPageBreak/>
        <w:t xml:space="preserve">Use of standard bidding documents prepared by PKSF for </w:t>
      </w:r>
      <w:r w:rsidR="000157B0">
        <w:rPr>
          <w:sz w:val="24"/>
          <w:szCs w:val="24"/>
        </w:rPr>
        <w:t>PO</w:t>
      </w:r>
      <w:r w:rsidR="00D85F07">
        <w:rPr>
          <w:sz w:val="24"/>
          <w:szCs w:val="24"/>
        </w:rPr>
        <w:t xml:space="preserve">s </w:t>
      </w:r>
      <w:r>
        <w:rPr>
          <w:sz w:val="24"/>
          <w:szCs w:val="24"/>
        </w:rPr>
        <w:t>in respective procurement activities.</w:t>
      </w:r>
    </w:p>
    <w:p w:rsidR="00434A42" w:rsidRPr="000157B0" w:rsidRDefault="00FA6420" w:rsidP="000157B0">
      <w:pPr>
        <w:numPr>
          <w:ilvl w:val="0"/>
          <w:numId w:val="11"/>
        </w:numPr>
        <w:spacing w:after="0" w:line="240" w:lineRule="auto"/>
        <w:jc w:val="both"/>
        <w:rPr>
          <w:sz w:val="24"/>
          <w:szCs w:val="24"/>
        </w:rPr>
      </w:pPr>
      <w:r>
        <w:rPr>
          <w:sz w:val="24"/>
        </w:rPr>
        <w:t>Tender</w:t>
      </w:r>
      <w:r w:rsidRPr="00EA2944">
        <w:rPr>
          <w:sz w:val="24"/>
        </w:rPr>
        <w:t xml:space="preserve">s shall not be invited on the basis of percentage above or below the estimated cost, and contract awards shall be based on the lowest evaluated price of compliant bids from eligible and qualified </w:t>
      </w:r>
      <w:r>
        <w:rPr>
          <w:sz w:val="24"/>
        </w:rPr>
        <w:t>bidders</w:t>
      </w:r>
      <w:r w:rsidRPr="00EA2944">
        <w:rPr>
          <w:sz w:val="24"/>
          <w:szCs w:val="24"/>
        </w:rPr>
        <w:t>.</w:t>
      </w:r>
    </w:p>
    <w:p w:rsidR="00FA6420" w:rsidRDefault="00FA6420" w:rsidP="00FA6420">
      <w:pPr>
        <w:numPr>
          <w:ilvl w:val="0"/>
          <w:numId w:val="11"/>
        </w:numPr>
        <w:spacing w:after="0" w:line="240" w:lineRule="auto"/>
        <w:jc w:val="both"/>
        <w:rPr>
          <w:sz w:val="24"/>
          <w:szCs w:val="24"/>
        </w:rPr>
      </w:pPr>
      <w:r>
        <w:rPr>
          <w:sz w:val="24"/>
          <w:szCs w:val="24"/>
        </w:rPr>
        <w:t>M</w:t>
      </w:r>
      <w:r w:rsidRPr="00F66D92">
        <w:rPr>
          <w:sz w:val="24"/>
          <w:szCs w:val="24"/>
        </w:rPr>
        <w:t>ultiple dropping of bids will not be permitted for any procurement contracts</w:t>
      </w:r>
      <w:r>
        <w:rPr>
          <w:sz w:val="24"/>
          <w:szCs w:val="24"/>
        </w:rPr>
        <w:t>.</w:t>
      </w:r>
    </w:p>
    <w:p w:rsidR="00FA6420" w:rsidRDefault="00FA6420" w:rsidP="00FA6420">
      <w:pPr>
        <w:numPr>
          <w:ilvl w:val="0"/>
          <w:numId w:val="11"/>
        </w:numPr>
        <w:spacing w:after="0" w:line="240" w:lineRule="auto"/>
        <w:jc w:val="both"/>
        <w:rPr>
          <w:sz w:val="24"/>
          <w:szCs w:val="24"/>
        </w:rPr>
      </w:pPr>
      <w:r w:rsidRPr="001C59F9">
        <w:rPr>
          <w:sz w:val="24"/>
          <w:szCs w:val="24"/>
        </w:rPr>
        <w:t>There must be external members in tender opening/evaluation committees. Attendance of the concerned committee members at tender opening/evaluation meetings must be ensured.</w:t>
      </w:r>
    </w:p>
    <w:p w:rsidR="00FA6420" w:rsidRDefault="00FA6420" w:rsidP="00FA6420">
      <w:pPr>
        <w:numPr>
          <w:ilvl w:val="0"/>
          <w:numId w:val="11"/>
        </w:numPr>
        <w:spacing w:after="0" w:line="240" w:lineRule="auto"/>
        <w:jc w:val="both"/>
        <w:rPr>
          <w:sz w:val="24"/>
          <w:szCs w:val="24"/>
        </w:rPr>
      </w:pPr>
      <w:r w:rsidRPr="001C59F9">
        <w:rPr>
          <w:sz w:val="24"/>
          <w:szCs w:val="24"/>
        </w:rPr>
        <w:t xml:space="preserve">Use of the </w:t>
      </w:r>
      <w:r>
        <w:rPr>
          <w:sz w:val="24"/>
          <w:szCs w:val="24"/>
        </w:rPr>
        <w:t>PKSF’s</w:t>
      </w:r>
      <w:r w:rsidRPr="001C59F9">
        <w:rPr>
          <w:sz w:val="24"/>
          <w:szCs w:val="24"/>
        </w:rPr>
        <w:t xml:space="preserve"> standard format for evaluation reports </w:t>
      </w:r>
      <w:r>
        <w:rPr>
          <w:sz w:val="24"/>
          <w:szCs w:val="24"/>
        </w:rPr>
        <w:t>for</w:t>
      </w:r>
      <w:r w:rsidRPr="001C59F9">
        <w:rPr>
          <w:sz w:val="24"/>
          <w:szCs w:val="24"/>
        </w:rPr>
        <w:t xml:space="preserve"> all contracts.</w:t>
      </w:r>
    </w:p>
    <w:p w:rsidR="00FA6420" w:rsidRDefault="00FA6420" w:rsidP="00FA6420">
      <w:pPr>
        <w:numPr>
          <w:ilvl w:val="0"/>
          <w:numId w:val="11"/>
        </w:numPr>
        <w:spacing w:after="0" w:line="240" w:lineRule="auto"/>
        <w:jc w:val="both"/>
        <w:rPr>
          <w:sz w:val="24"/>
          <w:szCs w:val="24"/>
        </w:rPr>
      </w:pPr>
      <w:r w:rsidRPr="001C59F9">
        <w:rPr>
          <w:sz w:val="24"/>
          <w:szCs w:val="24"/>
        </w:rPr>
        <w:t>Post-bidding negotiations</w:t>
      </w:r>
      <w:r w:rsidRPr="002D1DDC">
        <w:rPr>
          <w:sz w:val="24"/>
          <w:szCs w:val="24"/>
        </w:rPr>
        <w:t xml:space="preserve"> </w:t>
      </w:r>
      <w:r w:rsidRPr="001C59F9">
        <w:rPr>
          <w:sz w:val="24"/>
          <w:szCs w:val="24"/>
        </w:rPr>
        <w:t>with the lowest evaluated or any other bidder shall not be allowed</w:t>
      </w:r>
      <w:r>
        <w:rPr>
          <w:sz w:val="24"/>
          <w:szCs w:val="24"/>
        </w:rPr>
        <w:t xml:space="preserve"> except cases of Direct Procurement Method (DPM) and</w:t>
      </w:r>
      <w:r w:rsidRPr="001C59F9">
        <w:rPr>
          <w:sz w:val="24"/>
          <w:szCs w:val="24"/>
        </w:rPr>
        <w:t xml:space="preserve"> </w:t>
      </w:r>
      <w:r>
        <w:rPr>
          <w:sz w:val="24"/>
          <w:szCs w:val="24"/>
        </w:rPr>
        <w:t xml:space="preserve">procurement of consultancy services. </w:t>
      </w:r>
    </w:p>
    <w:p w:rsidR="00FA6420" w:rsidRDefault="009B3F02" w:rsidP="00FA6420">
      <w:pPr>
        <w:numPr>
          <w:ilvl w:val="0"/>
          <w:numId w:val="11"/>
        </w:numPr>
        <w:spacing w:after="0" w:line="240" w:lineRule="auto"/>
        <w:jc w:val="both"/>
        <w:rPr>
          <w:sz w:val="24"/>
          <w:szCs w:val="24"/>
        </w:rPr>
      </w:pPr>
      <w:r>
        <w:rPr>
          <w:sz w:val="24"/>
          <w:szCs w:val="24"/>
        </w:rPr>
        <w:t>Tenders are</w:t>
      </w:r>
      <w:r w:rsidR="00FA6420" w:rsidRPr="001C59F9">
        <w:rPr>
          <w:sz w:val="24"/>
          <w:szCs w:val="24"/>
        </w:rPr>
        <w:t xml:space="preserve"> opened in public (subject to procurement method) in one location immediately after the deadline for submission.</w:t>
      </w:r>
    </w:p>
    <w:p w:rsidR="00FA6420" w:rsidRDefault="00FA6420" w:rsidP="00FA6420">
      <w:pPr>
        <w:numPr>
          <w:ilvl w:val="0"/>
          <w:numId w:val="11"/>
        </w:numPr>
        <w:spacing w:after="0" w:line="240" w:lineRule="auto"/>
        <w:jc w:val="both"/>
        <w:rPr>
          <w:sz w:val="24"/>
          <w:szCs w:val="24"/>
        </w:rPr>
      </w:pPr>
      <w:r w:rsidRPr="001C59F9">
        <w:rPr>
          <w:sz w:val="24"/>
          <w:szCs w:val="24"/>
        </w:rPr>
        <w:t>Lottery in award of contracts shall not be allowed.</w:t>
      </w:r>
    </w:p>
    <w:p w:rsidR="00FA6420" w:rsidRDefault="009B3F02" w:rsidP="00FA6420">
      <w:pPr>
        <w:numPr>
          <w:ilvl w:val="0"/>
          <w:numId w:val="11"/>
        </w:numPr>
        <w:spacing w:after="0" w:line="240" w:lineRule="auto"/>
        <w:jc w:val="both"/>
        <w:rPr>
          <w:sz w:val="24"/>
          <w:szCs w:val="24"/>
        </w:rPr>
      </w:pPr>
      <w:r>
        <w:rPr>
          <w:sz w:val="24"/>
          <w:szCs w:val="24"/>
        </w:rPr>
        <w:t>Contracts are</w:t>
      </w:r>
      <w:r w:rsidR="00FA6420" w:rsidRPr="001C59F9">
        <w:rPr>
          <w:sz w:val="24"/>
          <w:szCs w:val="24"/>
        </w:rPr>
        <w:t xml:space="preserve"> awarded within the initial bid validity</w:t>
      </w:r>
      <w:r w:rsidR="00D2616E">
        <w:rPr>
          <w:sz w:val="24"/>
          <w:szCs w:val="24"/>
        </w:rPr>
        <w:t xml:space="preserve"> period, and the timing </w:t>
      </w:r>
      <w:r w:rsidR="00FA6420">
        <w:rPr>
          <w:sz w:val="24"/>
          <w:szCs w:val="24"/>
        </w:rPr>
        <w:t>strictly maintained</w:t>
      </w:r>
      <w:r w:rsidR="00FA6420" w:rsidRPr="001C59F9">
        <w:rPr>
          <w:sz w:val="24"/>
          <w:szCs w:val="24"/>
        </w:rPr>
        <w:t>.</w:t>
      </w:r>
    </w:p>
    <w:p w:rsidR="00FA6420" w:rsidRDefault="00FA6420" w:rsidP="00FA6420">
      <w:pPr>
        <w:numPr>
          <w:ilvl w:val="0"/>
          <w:numId w:val="11"/>
        </w:numPr>
        <w:spacing w:after="0" w:line="240" w:lineRule="auto"/>
        <w:jc w:val="both"/>
        <w:rPr>
          <w:sz w:val="24"/>
          <w:szCs w:val="24"/>
        </w:rPr>
      </w:pPr>
      <w:r w:rsidRPr="001C59F9">
        <w:rPr>
          <w:sz w:val="24"/>
          <w:szCs w:val="24"/>
        </w:rPr>
        <w:t xml:space="preserve">Re-tendering shall not be carried out without prior approval </w:t>
      </w:r>
      <w:r w:rsidR="000157B0">
        <w:rPr>
          <w:sz w:val="24"/>
          <w:szCs w:val="24"/>
        </w:rPr>
        <w:t>from</w:t>
      </w:r>
      <w:r w:rsidRPr="001C59F9">
        <w:rPr>
          <w:sz w:val="24"/>
          <w:szCs w:val="24"/>
        </w:rPr>
        <w:t xml:space="preserve"> PKSF.</w:t>
      </w:r>
    </w:p>
    <w:p w:rsidR="00FA6420" w:rsidRDefault="00FA6420" w:rsidP="00FA6420">
      <w:pPr>
        <w:numPr>
          <w:ilvl w:val="0"/>
          <w:numId w:val="11"/>
        </w:numPr>
        <w:spacing w:after="0" w:line="240" w:lineRule="auto"/>
        <w:jc w:val="both"/>
        <w:rPr>
          <w:sz w:val="24"/>
          <w:szCs w:val="24"/>
        </w:rPr>
      </w:pPr>
      <w:r w:rsidRPr="001C59F9">
        <w:rPr>
          <w:sz w:val="24"/>
          <w:szCs w:val="24"/>
        </w:rPr>
        <w:t>Co</w:t>
      </w:r>
      <w:r w:rsidR="009B3F02">
        <w:rPr>
          <w:sz w:val="24"/>
          <w:szCs w:val="24"/>
        </w:rPr>
        <w:t>ntract award information is</w:t>
      </w:r>
      <w:r w:rsidRPr="001C59F9">
        <w:rPr>
          <w:sz w:val="24"/>
          <w:szCs w:val="24"/>
        </w:rPr>
        <w:t xml:space="preserve"> notified to </w:t>
      </w:r>
      <w:r w:rsidR="00C569EC">
        <w:rPr>
          <w:sz w:val="24"/>
          <w:szCs w:val="24"/>
        </w:rPr>
        <w:t>PKSF</w:t>
      </w:r>
      <w:r w:rsidRPr="001C59F9">
        <w:rPr>
          <w:sz w:val="24"/>
          <w:szCs w:val="24"/>
        </w:rPr>
        <w:t xml:space="preserve"> within </w:t>
      </w:r>
      <w:r>
        <w:rPr>
          <w:sz w:val="24"/>
          <w:szCs w:val="24"/>
        </w:rPr>
        <w:t>one week</w:t>
      </w:r>
      <w:r w:rsidRPr="001C59F9">
        <w:rPr>
          <w:sz w:val="24"/>
          <w:szCs w:val="24"/>
        </w:rPr>
        <w:t xml:space="preserve"> of </w:t>
      </w:r>
      <w:r>
        <w:rPr>
          <w:sz w:val="24"/>
          <w:szCs w:val="24"/>
        </w:rPr>
        <w:t>contract award</w:t>
      </w:r>
      <w:r w:rsidRPr="001C59F9">
        <w:rPr>
          <w:sz w:val="24"/>
          <w:szCs w:val="24"/>
        </w:rPr>
        <w:t>.</w:t>
      </w:r>
    </w:p>
    <w:p w:rsidR="00FA6420" w:rsidRDefault="00FA6420" w:rsidP="00FA6420">
      <w:pPr>
        <w:numPr>
          <w:ilvl w:val="0"/>
          <w:numId w:val="11"/>
        </w:numPr>
        <w:spacing w:after="0" w:line="240" w:lineRule="auto"/>
        <w:jc w:val="both"/>
        <w:rPr>
          <w:sz w:val="24"/>
          <w:szCs w:val="24"/>
        </w:rPr>
      </w:pPr>
      <w:r w:rsidRPr="0070727E">
        <w:rPr>
          <w:sz w:val="24"/>
          <w:szCs w:val="24"/>
        </w:rPr>
        <w:t>Procurement carried out through packages as per procurement plan shall be subject to PKSF’s prior review following prior review thresholds mentioned in Annexure-I.</w:t>
      </w:r>
    </w:p>
    <w:p w:rsidR="00FA6420" w:rsidRDefault="00FA6420" w:rsidP="00FA6420">
      <w:pPr>
        <w:numPr>
          <w:ilvl w:val="0"/>
          <w:numId w:val="11"/>
        </w:numPr>
        <w:spacing w:after="0" w:line="240" w:lineRule="auto"/>
        <w:jc w:val="both"/>
        <w:rPr>
          <w:sz w:val="24"/>
          <w:szCs w:val="24"/>
        </w:rPr>
      </w:pPr>
      <w:r w:rsidRPr="0070727E">
        <w:rPr>
          <w:sz w:val="24"/>
          <w:szCs w:val="24"/>
        </w:rPr>
        <w:t xml:space="preserve"> </w:t>
      </w:r>
      <w:r w:rsidR="0038389A">
        <w:rPr>
          <w:sz w:val="24"/>
          <w:szCs w:val="24"/>
        </w:rPr>
        <w:t>POs</w:t>
      </w:r>
      <w:r w:rsidRPr="0070727E">
        <w:rPr>
          <w:sz w:val="24"/>
          <w:szCs w:val="24"/>
        </w:rPr>
        <w:t xml:space="preserve"> will ensure timely payments to suppliers/contractors/consultan</w:t>
      </w:r>
      <w:r w:rsidR="009B3F02">
        <w:rPr>
          <w:sz w:val="24"/>
          <w:szCs w:val="24"/>
        </w:rPr>
        <w:t>ts and liquidated damages are</w:t>
      </w:r>
      <w:r w:rsidRPr="0070727E">
        <w:rPr>
          <w:sz w:val="24"/>
          <w:szCs w:val="24"/>
        </w:rPr>
        <w:t xml:space="preserve"> imposed for delayed completion.</w:t>
      </w:r>
    </w:p>
    <w:p w:rsidR="00FA6420" w:rsidRDefault="00FA6420" w:rsidP="00FA6420">
      <w:pPr>
        <w:numPr>
          <w:ilvl w:val="0"/>
          <w:numId w:val="11"/>
        </w:numPr>
        <w:spacing w:after="0" w:line="240" w:lineRule="auto"/>
        <w:jc w:val="both"/>
        <w:rPr>
          <w:sz w:val="24"/>
          <w:szCs w:val="24"/>
        </w:rPr>
      </w:pPr>
      <w:r>
        <w:rPr>
          <w:sz w:val="24"/>
          <w:szCs w:val="24"/>
        </w:rPr>
        <w:t>Contract m</w:t>
      </w:r>
      <w:r w:rsidRPr="001C59F9">
        <w:rPr>
          <w:sz w:val="24"/>
          <w:szCs w:val="24"/>
        </w:rPr>
        <w:t>anagement shall be performed as per contract document.</w:t>
      </w:r>
    </w:p>
    <w:p w:rsidR="00FA6420" w:rsidRPr="00A16813" w:rsidRDefault="00FA6420" w:rsidP="00FA6420">
      <w:pPr>
        <w:numPr>
          <w:ilvl w:val="0"/>
          <w:numId w:val="11"/>
        </w:numPr>
        <w:spacing w:after="0" w:line="240" w:lineRule="auto"/>
        <w:jc w:val="both"/>
        <w:rPr>
          <w:sz w:val="24"/>
          <w:szCs w:val="24"/>
        </w:rPr>
      </w:pPr>
      <w:r w:rsidRPr="001C59F9">
        <w:rPr>
          <w:sz w:val="24"/>
          <w:szCs w:val="24"/>
        </w:rPr>
        <w:t xml:space="preserve">Alert </w:t>
      </w:r>
      <w:r w:rsidR="00351258">
        <w:rPr>
          <w:sz w:val="24"/>
          <w:szCs w:val="24"/>
        </w:rPr>
        <w:t>POs</w:t>
      </w:r>
      <w:r w:rsidRPr="001C59F9">
        <w:rPr>
          <w:sz w:val="24"/>
          <w:szCs w:val="24"/>
        </w:rPr>
        <w:t xml:space="preserve"> officials/ staff as well as bidders about fraud and co</w:t>
      </w:r>
      <w:r w:rsidR="009B3F02">
        <w:rPr>
          <w:sz w:val="24"/>
          <w:szCs w:val="24"/>
        </w:rPr>
        <w:t>rruption issues; actions is</w:t>
      </w:r>
      <w:r w:rsidRPr="001C59F9">
        <w:rPr>
          <w:sz w:val="24"/>
          <w:szCs w:val="24"/>
        </w:rPr>
        <w:t xml:space="preserve"> taken against </w:t>
      </w:r>
      <w:r w:rsidRPr="00A16813">
        <w:rPr>
          <w:sz w:val="24"/>
          <w:szCs w:val="24"/>
        </w:rPr>
        <w:t xml:space="preserve">the corrupt bidders/ </w:t>
      </w:r>
      <w:r w:rsidR="00351258">
        <w:rPr>
          <w:sz w:val="24"/>
          <w:szCs w:val="24"/>
        </w:rPr>
        <w:t>POs</w:t>
      </w:r>
      <w:r w:rsidRPr="00A16813">
        <w:rPr>
          <w:sz w:val="24"/>
          <w:szCs w:val="24"/>
        </w:rPr>
        <w:t xml:space="preserve"> officials/ staff in accordance with the </w:t>
      </w:r>
      <w:r w:rsidR="00351258">
        <w:rPr>
          <w:sz w:val="24"/>
          <w:szCs w:val="24"/>
        </w:rPr>
        <w:t>Guidelines</w:t>
      </w:r>
      <w:r w:rsidRPr="00A16813">
        <w:rPr>
          <w:sz w:val="24"/>
          <w:szCs w:val="24"/>
        </w:rPr>
        <w:t>.</w:t>
      </w:r>
    </w:p>
    <w:p w:rsidR="00FA6420" w:rsidRPr="00A16813" w:rsidRDefault="00FA6420" w:rsidP="00FA6420">
      <w:pPr>
        <w:numPr>
          <w:ilvl w:val="0"/>
          <w:numId w:val="11"/>
        </w:numPr>
        <w:spacing w:after="0" w:line="240" w:lineRule="auto"/>
        <w:jc w:val="both"/>
        <w:rPr>
          <w:sz w:val="24"/>
          <w:szCs w:val="24"/>
        </w:rPr>
      </w:pPr>
      <w:r w:rsidRPr="00A16813">
        <w:rPr>
          <w:sz w:val="24"/>
          <w:szCs w:val="24"/>
        </w:rPr>
        <w:t>Annual indepen</w:t>
      </w:r>
      <w:r w:rsidR="009B3F02">
        <w:rPr>
          <w:sz w:val="24"/>
          <w:szCs w:val="24"/>
        </w:rPr>
        <w:t xml:space="preserve">dent procurement audits </w:t>
      </w:r>
      <w:r w:rsidRPr="00A16813">
        <w:rPr>
          <w:sz w:val="24"/>
          <w:szCs w:val="24"/>
        </w:rPr>
        <w:t>performed by PKSF</w:t>
      </w:r>
      <w:r w:rsidR="00351258">
        <w:rPr>
          <w:sz w:val="24"/>
          <w:szCs w:val="24"/>
        </w:rPr>
        <w:t xml:space="preserve"> POs</w:t>
      </w:r>
      <w:r w:rsidRPr="00A16813">
        <w:rPr>
          <w:sz w:val="24"/>
          <w:szCs w:val="24"/>
        </w:rPr>
        <w:t>.</w:t>
      </w:r>
    </w:p>
    <w:p w:rsidR="00FA6420" w:rsidRDefault="00FA6420" w:rsidP="00FA6420">
      <w:pPr>
        <w:numPr>
          <w:ilvl w:val="0"/>
          <w:numId w:val="11"/>
        </w:numPr>
        <w:spacing w:after="0" w:line="240" w:lineRule="auto"/>
        <w:jc w:val="both"/>
        <w:rPr>
          <w:sz w:val="24"/>
          <w:szCs w:val="24"/>
        </w:rPr>
      </w:pPr>
      <w:r w:rsidRPr="001C59F9">
        <w:rPr>
          <w:sz w:val="24"/>
          <w:szCs w:val="24"/>
        </w:rPr>
        <w:t xml:space="preserve">Procurement meetings can be done with PKSF to follow up progress and discuss upcoming contracts, if needed.  Besides PKSF audits, may conduct its own post-review of the approved projects at the field level implementing by the </w:t>
      </w:r>
      <w:r w:rsidR="0008452C">
        <w:rPr>
          <w:sz w:val="24"/>
          <w:szCs w:val="24"/>
        </w:rPr>
        <w:t>POs</w:t>
      </w:r>
      <w:r w:rsidRPr="001C59F9">
        <w:rPr>
          <w:sz w:val="24"/>
          <w:szCs w:val="24"/>
        </w:rPr>
        <w:t>.</w:t>
      </w:r>
    </w:p>
    <w:p w:rsidR="00FA6420" w:rsidRDefault="00FA6420" w:rsidP="00FA6420">
      <w:pPr>
        <w:numPr>
          <w:ilvl w:val="0"/>
          <w:numId w:val="11"/>
        </w:numPr>
        <w:spacing w:after="0" w:line="240" w:lineRule="auto"/>
        <w:jc w:val="both"/>
        <w:rPr>
          <w:sz w:val="24"/>
          <w:szCs w:val="24"/>
        </w:rPr>
      </w:pPr>
      <w:r w:rsidRPr="001C59F9">
        <w:rPr>
          <w:sz w:val="24"/>
          <w:szCs w:val="24"/>
        </w:rPr>
        <w:t xml:space="preserve"> All records and documents regar</w:t>
      </w:r>
      <w:r w:rsidR="009B3F02">
        <w:rPr>
          <w:sz w:val="24"/>
          <w:szCs w:val="24"/>
        </w:rPr>
        <w:t xml:space="preserve">ding public procurement </w:t>
      </w:r>
      <w:r w:rsidRPr="001C59F9">
        <w:rPr>
          <w:sz w:val="24"/>
          <w:szCs w:val="24"/>
        </w:rPr>
        <w:t xml:space="preserve">retained </w:t>
      </w:r>
      <w:r>
        <w:rPr>
          <w:sz w:val="24"/>
          <w:szCs w:val="24"/>
        </w:rPr>
        <w:t>till</w:t>
      </w:r>
      <w:r w:rsidRPr="001C59F9">
        <w:rPr>
          <w:sz w:val="24"/>
          <w:szCs w:val="24"/>
        </w:rPr>
        <w:t xml:space="preserve"> at least 5 (five) years after the project completion.</w:t>
      </w:r>
    </w:p>
    <w:p w:rsidR="00FA6420" w:rsidRDefault="00FA6420" w:rsidP="00FA6420">
      <w:pPr>
        <w:numPr>
          <w:ilvl w:val="0"/>
          <w:numId w:val="11"/>
        </w:numPr>
        <w:spacing w:after="0" w:line="240" w:lineRule="auto"/>
        <w:jc w:val="both"/>
        <w:rPr>
          <w:sz w:val="24"/>
          <w:szCs w:val="24"/>
        </w:rPr>
      </w:pPr>
      <w:r w:rsidRPr="004C5E02">
        <w:rPr>
          <w:sz w:val="24"/>
          <w:szCs w:val="24"/>
        </w:rPr>
        <w:t xml:space="preserve">If any issue arises during the procurement process which cannot be addressed through </w:t>
      </w:r>
      <w:r>
        <w:rPr>
          <w:sz w:val="24"/>
          <w:szCs w:val="24"/>
        </w:rPr>
        <w:t>this</w:t>
      </w:r>
      <w:r w:rsidRPr="004C5E02">
        <w:rPr>
          <w:sz w:val="24"/>
          <w:szCs w:val="24"/>
        </w:rPr>
        <w:t xml:space="preserve"> guidelines, corresponding provisions of the PPA 2006 and the PPR 2008 applied to negotiate the issue.</w:t>
      </w:r>
    </w:p>
    <w:p w:rsidR="00FA6420" w:rsidRDefault="00FA6420" w:rsidP="00FA6420">
      <w:pPr>
        <w:autoSpaceDE w:val="0"/>
        <w:autoSpaceDN w:val="0"/>
        <w:adjustRightInd w:val="0"/>
        <w:spacing w:after="0" w:line="240" w:lineRule="auto"/>
        <w:jc w:val="both"/>
        <w:rPr>
          <w:b/>
          <w:sz w:val="24"/>
          <w:szCs w:val="24"/>
        </w:rPr>
      </w:pPr>
    </w:p>
    <w:p w:rsidR="00FA6420" w:rsidRPr="00C937E0" w:rsidRDefault="00FA2C27" w:rsidP="00FA6420">
      <w:pPr>
        <w:autoSpaceDE w:val="0"/>
        <w:autoSpaceDN w:val="0"/>
        <w:adjustRightInd w:val="0"/>
        <w:spacing w:after="0" w:line="240" w:lineRule="auto"/>
        <w:jc w:val="both"/>
        <w:rPr>
          <w:bCs/>
          <w:sz w:val="24"/>
          <w:lang w:val="en-GB"/>
        </w:rPr>
      </w:pPr>
      <w:r>
        <w:rPr>
          <w:b/>
          <w:sz w:val="24"/>
          <w:szCs w:val="24"/>
        </w:rPr>
        <w:t>3</w:t>
      </w:r>
      <w:r w:rsidR="00FA6420">
        <w:rPr>
          <w:b/>
          <w:sz w:val="24"/>
          <w:szCs w:val="24"/>
        </w:rPr>
        <w:t xml:space="preserve">.0 </w:t>
      </w:r>
      <w:r w:rsidR="00FA6420" w:rsidRPr="00F06044">
        <w:rPr>
          <w:b/>
          <w:sz w:val="24"/>
          <w:szCs w:val="24"/>
        </w:rPr>
        <w:t>Procurement Plan</w:t>
      </w:r>
      <w:r w:rsidR="00FA6420">
        <w:rPr>
          <w:b/>
          <w:sz w:val="24"/>
          <w:szCs w:val="24"/>
        </w:rPr>
        <w:t xml:space="preserve">: </w:t>
      </w:r>
      <w:r w:rsidR="00FA6420" w:rsidRPr="00C937E0">
        <w:rPr>
          <w:sz w:val="24"/>
          <w:szCs w:val="24"/>
        </w:rPr>
        <w:t xml:space="preserve">A Procurement Plan is the identifying and scheduling of all the steps </w:t>
      </w:r>
      <w:r w:rsidR="00FA6420" w:rsidRPr="00C937E0">
        <w:rPr>
          <w:bCs/>
          <w:sz w:val="24"/>
          <w:lang w:val="en-GB"/>
        </w:rPr>
        <w:t xml:space="preserve">involved in a procurement process. </w:t>
      </w:r>
      <w:r w:rsidR="00345649">
        <w:rPr>
          <w:bCs/>
          <w:sz w:val="24"/>
          <w:lang w:val="en-GB"/>
        </w:rPr>
        <w:t>POs</w:t>
      </w:r>
      <w:r w:rsidR="00FA6420" w:rsidRPr="00C937E0">
        <w:rPr>
          <w:bCs/>
          <w:sz w:val="24"/>
          <w:lang w:val="en-GB"/>
        </w:rPr>
        <w:t xml:space="preserve"> will submit procurement plans for their respective projects detailing each of their proposed activities and sub-activities at the time of submission of the detailed proposal in accordance with the format supplied by the PKSF. The Procurement Plan shall include all targeted objects or issues to be procured, irrespective of value or methods, classified by category “such as Goods, Works</w:t>
      </w:r>
      <w:r w:rsidR="00FA6420">
        <w:rPr>
          <w:bCs/>
          <w:sz w:val="24"/>
          <w:lang w:val="en-GB"/>
        </w:rPr>
        <w:t xml:space="preserve"> and </w:t>
      </w:r>
      <w:r w:rsidR="00FA6420" w:rsidRPr="00C937E0">
        <w:rPr>
          <w:bCs/>
          <w:sz w:val="24"/>
          <w:lang w:val="en-GB"/>
        </w:rPr>
        <w:t>Services". The plan will cover the w</w:t>
      </w:r>
      <w:r w:rsidR="009B3F02">
        <w:rPr>
          <w:bCs/>
          <w:sz w:val="24"/>
          <w:lang w:val="en-GB"/>
        </w:rPr>
        <w:t xml:space="preserve">hole project period and </w:t>
      </w:r>
      <w:r w:rsidR="00FA6420" w:rsidRPr="00C937E0">
        <w:rPr>
          <w:bCs/>
          <w:sz w:val="24"/>
          <w:lang w:val="en-GB"/>
        </w:rPr>
        <w:t>adjusted/updated at least annually or as required to accommodate delays, re-</w:t>
      </w:r>
      <w:r w:rsidR="00FA6420" w:rsidRPr="00C937E0">
        <w:rPr>
          <w:bCs/>
          <w:sz w:val="24"/>
          <w:lang w:val="en-GB"/>
        </w:rPr>
        <w:lastRenderedPageBreak/>
        <w:t xml:space="preserve">tendering and other unforeseen changes or constraints with the consultation and approval from PKSF. </w:t>
      </w:r>
      <w:r w:rsidR="00345649">
        <w:rPr>
          <w:bCs/>
          <w:sz w:val="24"/>
          <w:lang w:val="en-GB"/>
        </w:rPr>
        <w:t>POs</w:t>
      </w:r>
      <w:r w:rsidR="009B3F02">
        <w:rPr>
          <w:bCs/>
          <w:sz w:val="24"/>
          <w:lang w:val="en-GB"/>
        </w:rPr>
        <w:t xml:space="preserve"> are</w:t>
      </w:r>
      <w:r w:rsidR="00FA6420" w:rsidRPr="00C937E0">
        <w:rPr>
          <w:bCs/>
          <w:sz w:val="24"/>
          <w:lang w:val="en-GB"/>
        </w:rPr>
        <w:t xml:space="preserve"> responsible for ensuring adherence with the approved procurement plan. In the case of preparation of Procurement Plan, updated Procurement Plan for the </w:t>
      </w:r>
      <w:r w:rsidR="002C33CF">
        <w:rPr>
          <w:bCs/>
          <w:sz w:val="24"/>
          <w:lang w:val="en-GB"/>
        </w:rPr>
        <w:t>project</w:t>
      </w:r>
      <w:r w:rsidR="00FA6420" w:rsidRPr="00C937E0">
        <w:rPr>
          <w:bCs/>
          <w:sz w:val="24"/>
          <w:lang w:val="en-GB"/>
        </w:rPr>
        <w:t>, the formats prescribed in Part A, Part B, Part C and Part D</w:t>
      </w:r>
      <w:r w:rsidR="00FA6420">
        <w:rPr>
          <w:bCs/>
          <w:sz w:val="24"/>
          <w:lang w:val="en-GB"/>
        </w:rPr>
        <w:t xml:space="preserve"> as applicable of Annexure II</w:t>
      </w:r>
      <w:r w:rsidR="00FA6420" w:rsidRPr="00C937E0">
        <w:rPr>
          <w:bCs/>
          <w:sz w:val="24"/>
          <w:lang w:val="en-GB"/>
        </w:rPr>
        <w:t xml:space="preserve"> shall be followed.</w:t>
      </w:r>
    </w:p>
    <w:p w:rsidR="00FA6420" w:rsidRPr="00C937E0" w:rsidRDefault="00FA6420" w:rsidP="00FA6420">
      <w:pPr>
        <w:autoSpaceDE w:val="0"/>
        <w:autoSpaceDN w:val="0"/>
        <w:adjustRightInd w:val="0"/>
        <w:spacing w:after="0" w:line="240" w:lineRule="auto"/>
        <w:jc w:val="both"/>
        <w:rPr>
          <w:bCs/>
          <w:sz w:val="24"/>
          <w:lang w:val="en-GB"/>
        </w:rPr>
      </w:pPr>
    </w:p>
    <w:p w:rsidR="00FA6420" w:rsidRDefault="0031054A" w:rsidP="00FA6420">
      <w:pPr>
        <w:autoSpaceDE w:val="0"/>
        <w:autoSpaceDN w:val="0"/>
        <w:adjustRightInd w:val="0"/>
        <w:spacing w:after="0" w:line="240" w:lineRule="auto"/>
        <w:jc w:val="both"/>
        <w:rPr>
          <w:sz w:val="24"/>
          <w:szCs w:val="24"/>
        </w:rPr>
      </w:pPr>
      <w:r>
        <w:rPr>
          <w:rFonts w:cs="Arial"/>
          <w:b/>
          <w:sz w:val="24"/>
          <w:szCs w:val="24"/>
        </w:rPr>
        <w:t>4</w:t>
      </w:r>
      <w:r w:rsidR="00FA6420">
        <w:rPr>
          <w:rFonts w:cs="Arial"/>
          <w:b/>
          <w:sz w:val="24"/>
          <w:szCs w:val="24"/>
        </w:rPr>
        <w:t>.0 Methods of Procurement</w:t>
      </w:r>
      <w:r w:rsidR="00FA6420" w:rsidRPr="00842696">
        <w:rPr>
          <w:b/>
          <w:sz w:val="24"/>
          <w:szCs w:val="24"/>
        </w:rPr>
        <w:t>:</w:t>
      </w:r>
      <w:r w:rsidR="00FA6420">
        <w:rPr>
          <w:b/>
          <w:sz w:val="24"/>
          <w:szCs w:val="24"/>
        </w:rPr>
        <w:t xml:space="preserve"> </w:t>
      </w:r>
      <w:r w:rsidR="00FA6420">
        <w:rPr>
          <w:sz w:val="24"/>
          <w:szCs w:val="24"/>
        </w:rPr>
        <w:t>The following provisions regarding selec</w:t>
      </w:r>
      <w:r w:rsidR="00D2616E">
        <w:rPr>
          <w:sz w:val="24"/>
          <w:szCs w:val="24"/>
        </w:rPr>
        <w:t>ting procurement methods are</w:t>
      </w:r>
      <w:r w:rsidR="00FA6420">
        <w:rPr>
          <w:sz w:val="24"/>
          <w:szCs w:val="24"/>
        </w:rPr>
        <w:t xml:space="preserve"> applied to all procurement carried out under the projects carried out by the </w:t>
      </w:r>
      <w:r w:rsidR="00985220">
        <w:rPr>
          <w:sz w:val="24"/>
          <w:szCs w:val="24"/>
        </w:rPr>
        <w:t>PO</w:t>
      </w:r>
      <w:r w:rsidR="008E20C7">
        <w:rPr>
          <w:sz w:val="24"/>
          <w:szCs w:val="24"/>
        </w:rPr>
        <w:t>s.</w:t>
      </w:r>
      <w:r w:rsidR="00FA6420">
        <w:rPr>
          <w:sz w:val="24"/>
          <w:szCs w:val="24"/>
        </w:rPr>
        <w:t xml:space="preserve"> </w:t>
      </w:r>
    </w:p>
    <w:p w:rsidR="00FA6420" w:rsidRDefault="00FA6420" w:rsidP="00FA6420">
      <w:pPr>
        <w:autoSpaceDE w:val="0"/>
        <w:autoSpaceDN w:val="0"/>
        <w:adjustRightInd w:val="0"/>
        <w:spacing w:after="0" w:line="240" w:lineRule="auto"/>
        <w:jc w:val="both"/>
        <w:rPr>
          <w:sz w:val="24"/>
          <w:szCs w:val="24"/>
        </w:rPr>
      </w:pPr>
    </w:p>
    <w:p w:rsidR="00FA6420" w:rsidRPr="00F66D92" w:rsidRDefault="00FA6420" w:rsidP="00FA6420">
      <w:pPr>
        <w:autoSpaceDE w:val="0"/>
        <w:autoSpaceDN w:val="0"/>
        <w:adjustRightInd w:val="0"/>
        <w:spacing w:after="0" w:line="240" w:lineRule="auto"/>
        <w:jc w:val="both"/>
        <w:rPr>
          <w:sz w:val="24"/>
          <w:szCs w:val="24"/>
        </w:rPr>
      </w:pPr>
      <w:r>
        <w:rPr>
          <w:b/>
          <w:sz w:val="24"/>
          <w:szCs w:val="24"/>
        </w:rPr>
        <w:t xml:space="preserve">5.1 </w:t>
      </w:r>
      <w:r w:rsidRPr="00D070FA">
        <w:rPr>
          <w:b/>
          <w:sz w:val="24"/>
          <w:szCs w:val="24"/>
        </w:rPr>
        <w:t>Particular Methods of Procurement of Goods and Works</w:t>
      </w:r>
      <w:r w:rsidRPr="00D070FA">
        <w:rPr>
          <w:sz w:val="24"/>
          <w:szCs w:val="24"/>
        </w:rPr>
        <w:t>:</w:t>
      </w:r>
      <w:r w:rsidRPr="00D070FA">
        <w:rPr>
          <w:rFonts w:ascii="Arial" w:hAnsi="Arial" w:cs="Arial"/>
          <w:sz w:val="21"/>
          <w:szCs w:val="21"/>
        </w:rPr>
        <w:t xml:space="preserve"> </w:t>
      </w:r>
      <w:r w:rsidRPr="00C84120">
        <w:rPr>
          <w:sz w:val="24"/>
          <w:szCs w:val="24"/>
        </w:rPr>
        <w:t>Procurement of Goods and Works having an estimated value less than the ceiling stipulated in the Procurement Plan may follow</w:t>
      </w:r>
      <w:r>
        <w:rPr>
          <w:sz w:val="24"/>
          <w:szCs w:val="24"/>
        </w:rPr>
        <w:t xml:space="preserve"> either</w:t>
      </w:r>
      <w:r w:rsidRPr="00C84120">
        <w:rPr>
          <w:sz w:val="24"/>
          <w:szCs w:val="24"/>
        </w:rPr>
        <w:t xml:space="preserve"> National Competitive Bidding (NCB)(Open Tendering Method (OTM)) or Shopping (Request For Quotation Method</w:t>
      </w:r>
      <w:r>
        <w:rPr>
          <w:sz w:val="24"/>
          <w:szCs w:val="24"/>
        </w:rPr>
        <w:t>(RFQM)</w:t>
      </w:r>
      <w:r w:rsidRPr="00C84120">
        <w:rPr>
          <w:sz w:val="24"/>
          <w:szCs w:val="24"/>
        </w:rPr>
        <w:t>).</w:t>
      </w:r>
      <w:r w:rsidRPr="00C84120">
        <w:rPr>
          <w:rFonts w:eastAsia="SymbolMT"/>
          <w:sz w:val="24"/>
          <w:szCs w:val="24"/>
        </w:rPr>
        <w:t xml:space="preserve"> </w:t>
      </w:r>
      <w:r>
        <w:rPr>
          <w:rFonts w:eastAsia="SymbolMT"/>
          <w:sz w:val="24"/>
          <w:szCs w:val="24"/>
        </w:rPr>
        <w:t>RFQM</w:t>
      </w:r>
      <w:r w:rsidRPr="00C84120">
        <w:rPr>
          <w:rFonts w:eastAsia="SymbolMT"/>
          <w:sz w:val="24"/>
          <w:szCs w:val="24"/>
        </w:rPr>
        <w:t xml:space="preserve"> is applicable for small value off</w:t>
      </w:r>
      <w:r>
        <w:rPr>
          <w:rFonts w:eastAsia="SymbolMT"/>
          <w:sz w:val="24"/>
          <w:szCs w:val="24"/>
        </w:rPr>
        <w:t>-</w:t>
      </w:r>
      <w:r w:rsidRPr="00C84120">
        <w:rPr>
          <w:rFonts w:eastAsia="SymbolMT"/>
          <w:sz w:val="24"/>
          <w:szCs w:val="24"/>
        </w:rPr>
        <w:t>the</w:t>
      </w:r>
      <w:r>
        <w:rPr>
          <w:rFonts w:eastAsia="SymbolMT"/>
          <w:sz w:val="24"/>
          <w:szCs w:val="24"/>
        </w:rPr>
        <w:t>-</w:t>
      </w:r>
      <w:r w:rsidRPr="00C84120">
        <w:rPr>
          <w:rFonts w:eastAsia="SymbolMT"/>
          <w:sz w:val="24"/>
          <w:szCs w:val="24"/>
        </w:rPr>
        <w:t xml:space="preserve"> shelf goods or standard readily available goods,</w:t>
      </w:r>
      <w:r>
        <w:rPr>
          <w:rFonts w:eastAsia="SymbolMT"/>
          <w:sz w:val="24"/>
          <w:szCs w:val="24"/>
        </w:rPr>
        <w:t xml:space="preserve"> </w:t>
      </w:r>
      <w:r w:rsidRPr="00C84120">
        <w:rPr>
          <w:rFonts w:eastAsia="SymbolMT"/>
          <w:sz w:val="24"/>
          <w:szCs w:val="24"/>
        </w:rPr>
        <w:t>small works and physical services</w:t>
      </w:r>
      <w:r>
        <w:rPr>
          <w:rFonts w:eastAsia="SymbolMT"/>
          <w:sz w:val="24"/>
          <w:szCs w:val="24"/>
        </w:rPr>
        <w:t xml:space="preserve"> up to the threshold amount mentioned in the Annexure-I.</w:t>
      </w:r>
      <w:r w:rsidRPr="00F66D92">
        <w:rPr>
          <w:sz w:val="24"/>
          <w:szCs w:val="24"/>
        </w:rPr>
        <w:t xml:space="preserve"> Direct Contracting (Goods/Works) may be allowed under special circumstances with prior approval </w:t>
      </w:r>
      <w:r>
        <w:rPr>
          <w:sz w:val="24"/>
          <w:szCs w:val="24"/>
        </w:rPr>
        <w:t>from PKSF</w:t>
      </w:r>
      <w:r w:rsidRPr="00F66D92">
        <w:rPr>
          <w:sz w:val="24"/>
          <w:szCs w:val="24"/>
        </w:rPr>
        <w:t xml:space="preserve">. NCB would be carried out under </w:t>
      </w:r>
      <w:r w:rsidR="00E6799C">
        <w:rPr>
          <w:sz w:val="24"/>
          <w:szCs w:val="24"/>
        </w:rPr>
        <w:t>PKSF</w:t>
      </w:r>
      <w:r w:rsidRPr="00F66D92">
        <w:rPr>
          <w:sz w:val="24"/>
          <w:szCs w:val="24"/>
        </w:rPr>
        <w:t xml:space="preserve"> Procurement Guidelines following procedures for Open Tendering Method (OTM) of the Public Procurement Rules </w:t>
      </w:r>
      <w:r>
        <w:rPr>
          <w:sz w:val="24"/>
          <w:szCs w:val="24"/>
        </w:rPr>
        <w:t>2008</w:t>
      </w:r>
      <w:r w:rsidRPr="00F66D92">
        <w:rPr>
          <w:sz w:val="24"/>
          <w:szCs w:val="24"/>
        </w:rPr>
        <w:t xml:space="preserve">, using standard bidding documents satisfactory to </w:t>
      </w:r>
      <w:r>
        <w:rPr>
          <w:sz w:val="24"/>
          <w:szCs w:val="24"/>
        </w:rPr>
        <w:t>PKSF</w:t>
      </w:r>
      <w:r w:rsidRPr="00F66D92">
        <w:rPr>
          <w:sz w:val="24"/>
          <w:szCs w:val="24"/>
        </w:rPr>
        <w:t xml:space="preserve">. The “Request for </w:t>
      </w:r>
      <w:r>
        <w:rPr>
          <w:sz w:val="24"/>
          <w:szCs w:val="24"/>
        </w:rPr>
        <w:t>Quotation” document based on PPR</w:t>
      </w:r>
      <w:r w:rsidRPr="00F66D92">
        <w:rPr>
          <w:sz w:val="24"/>
          <w:szCs w:val="24"/>
        </w:rPr>
        <w:t xml:space="preserve"> is acceptable to </w:t>
      </w:r>
      <w:r>
        <w:rPr>
          <w:sz w:val="24"/>
          <w:szCs w:val="24"/>
        </w:rPr>
        <w:t>PKSF</w:t>
      </w:r>
      <w:r w:rsidRPr="00F66D92">
        <w:rPr>
          <w:sz w:val="24"/>
          <w:szCs w:val="24"/>
        </w:rPr>
        <w:t xml:space="preserve"> for shopping. </w:t>
      </w:r>
    </w:p>
    <w:p w:rsidR="00FA6420" w:rsidRDefault="00FA6420" w:rsidP="00FA6420">
      <w:pPr>
        <w:autoSpaceDE w:val="0"/>
        <w:autoSpaceDN w:val="0"/>
        <w:adjustRightInd w:val="0"/>
        <w:spacing w:after="0" w:line="240" w:lineRule="auto"/>
        <w:jc w:val="both"/>
        <w:rPr>
          <w:rFonts w:ascii="Arial" w:hAnsi="Arial" w:cs="Arial"/>
          <w:sz w:val="21"/>
          <w:szCs w:val="21"/>
        </w:rPr>
      </w:pPr>
    </w:p>
    <w:p w:rsidR="00FA6420" w:rsidRPr="003E7E19" w:rsidRDefault="00FA6420" w:rsidP="00FA6420">
      <w:pPr>
        <w:autoSpaceDE w:val="0"/>
        <w:autoSpaceDN w:val="0"/>
        <w:adjustRightInd w:val="0"/>
        <w:spacing w:after="0" w:line="240" w:lineRule="auto"/>
        <w:jc w:val="both"/>
        <w:rPr>
          <w:rFonts w:ascii="Arial" w:hAnsi="Arial" w:cs="Arial"/>
          <w:b/>
          <w:i/>
          <w:sz w:val="21"/>
          <w:szCs w:val="21"/>
        </w:rPr>
      </w:pPr>
      <w:r>
        <w:rPr>
          <w:rFonts w:cs="Arial"/>
          <w:b/>
          <w:i/>
          <w:sz w:val="24"/>
          <w:szCs w:val="24"/>
        </w:rPr>
        <w:t xml:space="preserve">5.1.1 </w:t>
      </w:r>
      <w:r w:rsidRPr="003E7E19">
        <w:rPr>
          <w:rFonts w:cs="Arial"/>
          <w:b/>
          <w:i/>
          <w:sz w:val="24"/>
          <w:szCs w:val="24"/>
        </w:rPr>
        <w:t>Open Tendering Method</w:t>
      </w:r>
      <w:r>
        <w:rPr>
          <w:rFonts w:cs="Arial"/>
          <w:b/>
          <w:i/>
          <w:sz w:val="24"/>
          <w:szCs w:val="24"/>
        </w:rPr>
        <w:t>/ National Competitive Bidding</w:t>
      </w:r>
      <w:r w:rsidRPr="003E7E19">
        <w:rPr>
          <w:rFonts w:cs="Arial"/>
          <w:b/>
          <w:i/>
          <w:sz w:val="24"/>
          <w:szCs w:val="24"/>
        </w:rPr>
        <w:t>:</w:t>
      </w:r>
    </w:p>
    <w:p w:rsidR="00FA6420" w:rsidRDefault="00FA6420" w:rsidP="00FA6420">
      <w:pPr>
        <w:autoSpaceDE w:val="0"/>
        <w:autoSpaceDN w:val="0"/>
        <w:adjustRightInd w:val="0"/>
        <w:spacing w:after="0" w:line="240" w:lineRule="auto"/>
        <w:jc w:val="both"/>
        <w:rPr>
          <w:rFonts w:ascii="Arial" w:hAnsi="Arial" w:cs="Arial"/>
          <w:sz w:val="21"/>
          <w:szCs w:val="21"/>
        </w:rPr>
      </w:pPr>
    </w:p>
    <w:p w:rsidR="00FA6420" w:rsidRDefault="00FA6420" w:rsidP="00FA6420">
      <w:pPr>
        <w:numPr>
          <w:ilvl w:val="0"/>
          <w:numId w:val="4"/>
        </w:numPr>
        <w:autoSpaceDE w:val="0"/>
        <w:autoSpaceDN w:val="0"/>
        <w:adjustRightInd w:val="0"/>
        <w:spacing w:after="0" w:line="240" w:lineRule="auto"/>
        <w:jc w:val="both"/>
        <w:rPr>
          <w:color w:val="000000"/>
          <w:sz w:val="24"/>
          <w:szCs w:val="24"/>
        </w:rPr>
      </w:pPr>
      <w:r w:rsidRPr="00F45D43">
        <w:rPr>
          <w:color w:val="000000"/>
          <w:sz w:val="24"/>
          <w:szCs w:val="24"/>
        </w:rPr>
        <w:t>Preparation of specifications of the required goods/works;</w:t>
      </w:r>
    </w:p>
    <w:p w:rsidR="00FA6420" w:rsidRDefault="00FA6420" w:rsidP="00FA6420">
      <w:pPr>
        <w:numPr>
          <w:ilvl w:val="0"/>
          <w:numId w:val="4"/>
        </w:numPr>
        <w:autoSpaceDE w:val="0"/>
        <w:autoSpaceDN w:val="0"/>
        <w:adjustRightInd w:val="0"/>
        <w:spacing w:after="0" w:line="240" w:lineRule="auto"/>
        <w:jc w:val="both"/>
        <w:rPr>
          <w:color w:val="000000"/>
          <w:sz w:val="24"/>
          <w:szCs w:val="24"/>
        </w:rPr>
      </w:pPr>
      <w:r>
        <w:rPr>
          <w:color w:val="000000"/>
          <w:sz w:val="24"/>
          <w:szCs w:val="24"/>
        </w:rPr>
        <w:t xml:space="preserve">Preparation of an estimate of the proposed procurement and approval of the estimate by the Executive Head of the </w:t>
      </w:r>
      <w:r w:rsidR="00617502">
        <w:rPr>
          <w:color w:val="000000"/>
          <w:sz w:val="24"/>
          <w:szCs w:val="24"/>
        </w:rPr>
        <w:t>POs</w:t>
      </w:r>
      <w:r>
        <w:rPr>
          <w:color w:val="000000"/>
          <w:sz w:val="24"/>
          <w:szCs w:val="24"/>
        </w:rPr>
        <w:t xml:space="preserve"> (the approved estimated amount must be equal or less than the amount cited in the approved budget/procurement plan).</w:t>
      </w:r>
    </w:p>
    <w:p w:rsidR="00FA6420" w:rsidRDefault="00FA6420" w:rsidP="00FA6420">
      <w:pPr>
        <w:numPr>
          <w:ilvl w:val="0"/>
          <w:numId w:val="4"/>
        </w:numPr>
        <w:autoSpaceDE w:val="0"/>
        <w:autoSpaceDN w:val="0"/>
        <w:adjustRightInd w:val="0"/>
        <w:spacing w:after="0" w:line="240" w:lineRule="auto"/>
        <w:jc w:val="both"/>
        <w:rPr>
          <w:color w:val="000000"/>
          <w:sz w:val="24"/>
          <w:szCs w:val="24"/>
        </w:rPr>
      </w:pPr>
      <w:r w:rsidRPr="00F45D43">
        <w:rPr>
          <w:color w:val="000000"/>
          <w:sz w:val="24"/>
          <w:szCs w:val="24"/>
        </w:rPr>
        <w:t>Preparation of Bidding (tender) document</w:t>
      </w:r>
      <w:r>
        <w:rPr>
          <w:color w:val="000000"/>
          <w:sz w:val="24"/>
          <w:szCs w:val="24"/>
        </w:rPr>
        <w:t xml:space="preserve"> in accordance with the standard document supplied by PKSF</w:t>
      </w:r>
      <w:r w:rsidRPr="00F45D43">
        <w:rPr>
          <w:color w:val="000000"/>
          <w:sz w:val="24"/>
          <w:szCs w:val="24"/>
        </w:rPr>
        <w:t>;</w:t>
      </w:r>
    </w:p>
    <w:p w:rsidR="00FA6420" w:rsidRDefault="00FA6420" w:rsidP="00FA6420">
      <w:pPr>
        <w:numPr>
          <w:ilvl w:val="0"/>
          <w:numId w:val="4"/>
        </w:numPr>
        <w:autoSpaceDE w:val="0"/>
        <w:autoSpaceDN w:val="0"/>
        <w:adjustRightInd w:val="0"/>
        <w:spacing w:after="0" w:line="240" w:lineRule="auto"/>
        <w:jc w:val="both"/>
        <w:rPr>
          <w:color w:val="000000"/>
          <w:sz w:val="24"/>
          <w:szCs w:val="24"/>
        </w:rPr>
      </w:pPr>
      <w:r w:rsidRPr="00F45D43">
        <w:rPr>
          <w:color w:val="000000"/>
          <w:sz w:val="24"/>
          <w:szCs w:val="24"/>
        </w:rPr>
        <w:t>Preparation of Invitation for Tender (IFT) following the standard format provided by</w:t>
      </w:r>
      <w:r>
        <w:rPr>
          <w:color w:val="000000"/>
          <w:sz w:val="24"/>
          <w:szCs w:val="24"/>
        </w:rPr>
        <w:t xml:space="preserve"> </w:t>
      </w:r>
      <w:r w:rsidRPr="00F45D43">
        <w:rPr>
          <w:color w:val="000000"/>
          <w:sz w:val="24"/>
          <w:szCs w:val="24"/>
        </w:rPr>
        <w:t>Central Procurement Technical Unit (CPTU).</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F45D43">
        <w:rPr>
          <w:sz w:val="24"/>
          <w:szCs w:val="24"/>
        </w:rPr>
        <w:t xml:space="preserve">Approval of Bidding document and Invitation for Tender (IFT) by </w:t>
      </w:r>
      <w:r>
        <w:rPr>
          <w:sz w:val="24"/>
          <w:szCs w:val="24"/>
        </w:rPr>
        <w:t>The Head of Procuring Entity (</w:t>
      </w:r>
      <w:r w:rsidR="00C03B6D">
        <w:rPr>
          <w:sz w:val="24"/>
          <w:szCs w:val="24"/>
        </w:rPr>
        <w:t>POs</w:t>
      </w:r>
      <w:r>
        <w:rPr>
          <w:sz w:val="24"/>
          <w:szCs w:val="24"/>
        </w:rPr>
        <w:t xml:space="preserve"> Head Executive)</w:t>
      </w:r>
      <w:r w:rsidRPr="00F45D43">
        <w:rPr>
          <w:sz w:val="24"/>
          <w:szCs w:val="24"/>
        </w:rPr>
        <w:t>.</w:t>
      </w:r>
      <w:r>
        <w:rPr>
          <w:sz w:val="24"/>
          <w:szCs w:val="24"/>
        </w:rPr>
        <w:t xml:space="preserve"> The first tender document</w:t>
      </w:r>
      <w:r w:rsidR="00C03B6D">
        <w:rPr>
          <w:sz w:val="24"/>
          <w:szCs w:val="24"/>
        </w:rPr>
        <w:t xml:space="preserve"> of the project</w:t>
      </w:r>
      <w:r>
        <w:rPr>
          <w:sz w:val="24"/>
          <w:szCs w:val="24"/>
        </w:rPr>
        <w:t xml:space="preserve"> under each method and type must be approved by PKSF. In case preparation of Tender Document and IFT, </w:t>
      </w:r>
      <w:r w:rsidR="00C03B6D">
        <w:rPr>
          <w:sz w:val="24"/>
          <w:szCs w:val="24"/>
        </w:rPr>
        <w:t>POs</w:t>
      </w:r>
      <w:r>
        <w:rPr>
          <w:sz w:val="24"/>
          <w:szCs w:val="24"/>
        </w:rPr>
        <w:t xml:space="preserve"> must ensure </w:t>
      </w:r>
      <w:r w:rsidRPr="00A16813">
        <w:rPr>
          <w:sz w:val="24"/>
          <w:szCs w:val="24"/>
        </w:rPr>
        <w:t>the compliance with these guidelines.</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 xml:space="preserve">Invitation of Bid through one English and one Bangla widely circulated national daily news papers. Send the IFT to </w:t>
      </w:r>
      <w:r w:rsidR="003C49ED">
        <w:rPr>
          <w:sz w:val="24"/>
          <w:szCs w:val="24"/>
        </w:rPr>
        <w:t>PKSF</w:t>
      </w:r>
      <w:r w:rsidRPr="00A16813">
        <w:rPr>
          <w:sz w:val="24"/>
          <w:szCs w:val="24"/>
        </w:rPr>
        <w:t xml:space="preserve"> so that it can be published in the </w:t>
      </w:r>
      <w:r w:rsidR="003C49ED">
        <w:rPr>
          <w:sz w:val="24"/>
          <w:szCs w:val="24"/>
        </w:rPr>
        <w:t>PKSF</w:t>
      </w:r>
      <w:r w:rsidRPr="00A16813">
        <w:rPr>
          <w:sz w:val="24"/>
          <w:szCs w:val="24"/>
        </w:rPr>
        <w:t xml:space="preserve"> website.</w:t>
      </w:r>
    </w:p>
    <w:p w:rsidR="00FA6420" w:rsidRPr="00A16813" w:rsidRDefault="00FA6420" w:rsidP="00FA6420">
      <w:pPr>
        <w:autoSpaceDE w:val="0"/>
        <w:autoSpaceDN w:val="0"/>
        <w:adjustRightInd w:val="0"/>
        <w:spacing w:after="0" w:line="240" w:lineRule="auto"/>
        <w:ind w:left="720"/>
        <w:jc w:val="both"/>
        <w:rPr>
          <w:sz w:val="24"/>
          <w:szCs w:val="24"/>
        </w:rPr>
      </w:pPr>
      <w:r w:rsidRPr="00EB7325">
        <w:rPr>
          <w:i/>
          <w:iCs/>
          <w:sz w:val="24"/>
          <w:szCs w:val="24"/>
        </w:rPr>
        <w:t>(Allow necessary time as per PPR 2008 to the prospective bidders to prepare their tender. For example, For National Procurement of Goods, Works and Physical Services estimated up to 200.0 Lac taka, time for preparation and submission of Tenders shall be minimum 14 (fourteen) days from the date of publication of advertisement in the newspaper.)</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Selling of tender document and make sure the availability of tender documents at selling places. Maximum selling price of tender document shall be Taka 1000 (One thousand).</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Addendum is an integral part of the tender document and need to be communicated to all the prospective bidders who purchased or to be purchased the tender document.</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Closing the tender at the time and date mentioned in the tender document.</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lastRenderedPageBreak/>
        <w:t>Public Opening of tender by the Tender Opening Committee (TOC).</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The Tender Evaluation Committee (TEC) will evaluate the Bid generally within 2 (Two) weeks of tender opening;</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 xml:space="preserve">TEC and TOC must be approved by the Executive Head of the </w:t>
      </w:r>
      <w:r w:rsidR="00BB7665">
        <w:rPr>
          <w:sz w:val="24"/>
          <w:szCs w:val="24"/>
        </w:rPr>
        <w:t>POs</w:t>
      </w:r>
      <w:r w:rsidRPr="00A16813">
        <w:rPr>
          <w:sz w:val="24"/>
          <w:szCs w:val="24"/>
        </w:rPr>
        <w:t>. But the formation of TEC and TOC must follow the provisions of this guidelines.</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 xml:space="preserve">Approval of Tender Evaluation Report by the Executive Head of the </w:t>
      </w:r>
      <w:r w:rsidR="00BB7665">
        <w:rPr>
          <w:sz w:val="24"/>
          <w:szCs w:val="24"/>
        </w:rPr>
        <w:t>POs</w:t>
      </w:r>
      <w:r w:rsidRPr="00A16813">
        <w:rPr>
          <w:sz w:val="24"/>
          <w:szCs w:val="24"/>
        </w:rPr>
        <w:t>. (All the OTM subject to prior review by PKSF needs to take no objection).</w:t>
      </w:r>
    </w:p>
    <w:p w:rsidR="00FA6420" w:rsidRPr="00A1681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Returning the Tender security of the non responsive bidders.</w:t>
      </w:r>
    </w:p>
    <w:p w:rsidR="00FA6420" w:rsidRPr="00A16813" w:rsidRDefault="00FA6420" w:rsidP="00FA6420">
      <w:pPr>
        <w:numPr>
          <w:ilvl w:val="0"/>
          <w:numId w:val="4"/>
        </w:numPr>
        <w:autoSpaceDE w:val="0"/>
        <w:autoSpaceDN w:val="0"/>
        <w:adjustRightInd w:val="0"/>
        <w:spacing w:after="0" w:line="240" w:lineRule="auto"/>
        <w:jc w:val="both"/>
        <w:rPr>
          <w:rFonts w:cs="Arial"/>
          <w:sz w:val="24"/>
          <w:szCs w:val="24"/>
        </w:rPr>
      </w:pPr>
      <w:r w:rsidRPr="00A16813">
        <w:rPr>
          <w:sz w:val="24"/>
          <w:szCs w:val="24"/>
        </w:rPr>
        <w:t>Issuance of Notification of Award (</w:t>
      </w:r>
      <w:r w:rsidRPr="00A16813">
        <w:rPr>
          <w:b/>
          <w:bCs/>
          <w:sz w:val="24"/>
          <w:szCs w:val="24"/>
        </w:rPr>
        <w:t>within the bid validity period</w:t>
      </w:r>
      <w:r w:rsidRPr="00A16813">
        <w:rPr>
          <w:sz w:val="24"/>
          <w:szCs w:val="24"/>
        </w:rPr>
        <w:t>).</w:t>
      </w:r>
    </w:p>
    <w:p w:rsidR="00FA6420" w:rsidRPr="00A16813" w:rsidRDefault="00FA6420" w:rsidP="00FA6420">
      <w:pPr>
        <w:autoSpaceDE w:val="0"/>
        <w:autoSpaceDN w:val="0"/>
        <w:adjustRightInd w:val="0"/>
        <w:spacing w:after="0" w:line="240" w:lineRule="auto"/>
        <w:ind w:left="720"/>
        <w:jc w:val="both"/>
        <w:rPr>
          <w:i/>
          <w:iCs/>
          <w:sz w:val="24"/>
          <w:szCs w:val="24"/>
        </w:rPr>
      </w:pPr>
      <w:r w:rsidRPr="00A16813">
        <w:rPr>
          <w:i/>
          <w:iCs/>
          <w:sz w:val="24"/>
          <w:szCs w:val="24"/>
        </w:rPr>
        <w:t xml:space="preserve"> (A copy of the NOA needs to be sent to </w:t>
      </w:r>
      <w:r w:rsidR="00967AF2">
        <w:rPr>
          <w:i/>
          <w:iCs/>
          <w:sz w:val="24"/>
          <w:szCs w:val="24"/>
        </w:rPr>
        <w:t>PKSF</w:t>
      </w:r>
      <w:r w:rsidRPr="00A16813">
        <w:rPr>
          <w:i/>
          <w:iCs/>
          <w:sz w:val="24"/>
          <w:szCs w:val="24"/>
        </w:rPr>
        <w:t xml:space="preserve"> office immediately after issuance.)</w:t>
      </w:r>
    </w:p>
    <w:p w:rsidR="00FA6420" w:rsidRPr="00F45D43" w:rsidRDefault="00FA6420" w:rsidP="00FA6420">
      <w:pPr>
        <w:numPr>
          <w:ilvl w:val="0"/>
          <w:numId w:val="4"/>
        </w:numPr>
        <w:autoSpaceDE w:val="0"/>
        <w:autoSpaceDN w:val="0"/>
        <w:adjustRightInd w:val="0"/>
        <w:spacing w:after="0" w:line="240" w:lineRule="auto"/>
        <w:jc w:val="both"/>
        <w:rPr>
          <w:sz w:val="24"/>
          <w:szCs w:val="24"/>
        </w:rPr>
      </w:pPr>
      <w:r w:rsidRPr="00A16813">
        <w:rPr>
          <w:sz w:val="24"/>
          <w:szCs w:val="24"/>
        </w:rPr>
        <w:t>Receiving Acceptance of the NOA from the Awarded bidder and</w:t>
      </w:r>
      <w:r w:rsidRPr="00F45D43">
        <w:rPr>
          <w:sz w:val="24"/>
          <w:szCs w:val="24"/>
        </w:rPr>
        <w:t xml:space="preserve"> Performance</w:t>
      </w:r>
      <w:r>
        <w:rPr>
          <w:sz w:val="24"/>
          <w:szCs w:val="24"/>
        </w:rPr>
        <w:t xml:space="preserve"> </w:t>
      </w:r>
      <w:r w:rsidRPr="00F45D43">
        <w:rPr>
          <w:sz w:val="24"/>
          <w:szCs w:val="24"/>
        </w:rPr>
        <w:t>Guarantee.</w:t>
      </w:r>
    </w:p>
    <w:p w:rsidR="00FA6420" w:rsidRPr="00F45D43" w:rsidRDefault="00FA6420" w:rsidP="00FA6420">
      <w:pPr>
        <w:numPr>
          <w:ilvl w:val="0"/>
          <w:numId w:val="4"/>
        </w:numPr>
        <w:autoSpaceDE w:val="0"/>
        <w:autoSpaceDN w:val="0"/>
        <w:adjustRightInd w:val="0"/>
        <w:spacing w:after="0" w:line="240" w:lineRule="auto"/>
        <w:jc w:val="both"/>
        <w:rPr>
          <w:i/>
          <w:iCs/>
          <w:sz w:val="24"/>
          <w:szCs w:val="24"/>
        </w:rPr>
      </w:pPr>
      <w:r w:rsidRPr="00F45D43">
        <w:rPr>
          <w:sz w:val="24"/>
          <w:szCs w:val="24"/>
        </w:rPr>
        <w:t>Signing of Contract.</w:t>
      </w:r>
      <w:r>
        <w:rPr>
          <w:sz w:val="24"/>
          <w:szCs w:val="24"/>
        </w:rPr>
        <w:t xml:space="preserve"> </w:t>
      </w:r>
      <w:r w:rsidRPr="00F45D43">
        <w:rPr>
          <w:sz w:val="24"/>
          <w:szCs w:val="24"/>
        </w:rPr>
        <w:t>(</w:t>
      </w:r>
      <w:r w:rsidRPr="00F45D43">
        <w:rPr>
          <w:i/>
          <w:iCs/>
          <w:sz w:val="24"/>
          <w:szCs w:val="24"/>
        </w:rPr>
        <w:t xml:space="preserve">2 copies of the final contract shall also be sent to </w:t>
      </w:r>
      <w:r w:rsidR="00270353">
        <w:rPr>
          <w:i/>
          <w:iCs/>
          <w:sz w:val="24"/>
          <w:szCs w:val="24"/>
        </w:rPr>
        <w:t>PKSF</w:t>
      </w:r>
      <w:r w:rsidRPr="00F45D43">
        <w:rPr>
          <w:i/>
          <w:iCs/>
          <w:sz w:val="24"/>
          <w:szCs w:val="24"/>
        </w:rPr>
        <w:t xml:space="preserve"> office)</w:t>
      </w:r>
    </w:p>
    <w:p w:rsidR="00FA6420" w:rsidRPr="006F70D6" w:rsidRDefault="00FA6420" w:rsidP="00FA6420">
      <w:pPr>
        <w:numPr>
          <w:ilvl w:val="0"/>
          <w:numId w:val="4"/>
        </w:numPr>
        <w:autoSpaceDE w:val="0"/>
        <w:autoSpaceDN w:val="0"/>
        <w:adjustRightInd w:val="0"/>
        <w:spacing w:after="0" w:line="240" w:lineRule="auto"/>
        <w:jc w:val="both"/>
        <w:rPr>
          <w:color w:val="000000"/>
          <w:sz w:val="24"/>
          <w:szCs w:val="24"/>
        </w:rPr>
      </w:pPr>
      <w:r w:rsidRPr="00F45D43">
        <w:rPr>
          <w:sz w:val="24"/>
          <w:szCs w:val="24"/>
        </w:rPr>
        <w:t>Returning the Bid Secur</w:t>
      </w:r>
      <w:r>
        <w:rPr>
          <w:sz w:val="24"/>
          <w:szCs w:val="24"/>
        </w:rPr>
        <w:t>ity of all the responsive bidder</w:t>
      </w:r>
      <w:r w:rsidRPr="00F45D43">
        <w:rPr>
          <w:sz w:val="24"/>
          <w:szCs w:val="24"/>
        </w:rPr>
        <w:t>s ;</w:t>
      </w:r>
    </w:p>
    <w:p w:rsidR="00FA6420" w:rsidRPr="006F70D6" w:rsidRDefault="00FA6420" w:rsidP="00FA6420">
      <w:pPr>
        <w:numPr>
          <w:ilvl w:val="0"/>
          <w:numId w:val="4"/>
        </w:numPr>
        <w:autoSpaceDE w:val="0"/>
        <w:autoSpaceDN w:val="0"/>
        <w:adjustRightInd w:val="0"/>
        <w:spacing w:after="0" w:line="240" w:lineRule="auto"/>
        <w:jc w:val="both"/>
        <w:rPr>
          <w:color w:val="000000"/>
          <w:sz w:val="24"/>
          <w:szCs w:val="24"/>
        </w:rPr>
      </w:pPr>
      <w:r w:rsidRPr="00F45D43">
        <w:rPr>
          <w:sz w:val="24"/>
          <w:szCs w:val="24"/>
        </w:rPr>
        <w:t>De-briefing, if requested;</w:t>
      </w:r>
    </w:p>
    <w:p w:rsidR="00FA6420" w:rsidRPr="006F70D6" w:rsidRDefault="00FA6420" w:rsidP="00FA6420">
      <w:pPr>
        <w:numPr>
          <w:ilvl w:val="0"/>
          <w:numId w:val="4"/>
        </w:numPr>
        <w:autoSpaceDE w:val="0"/>
        <w:autoSpaceDN w:val="0"/>
        <w:adjustRightInd w:val="0"/>
        <w:spacing w:after="0" w:line="240" w:lineRule="auto"/>
        <w:jc w:val="both"/>
        <w:rPr>
          <w:color w:val="000000"/>
          <w:sz w:val="24"/>
          <w:szCs w:val="24"/>
        </w:rPr>
      </w:pPr>
      <w:r>
        <w:rPr>
          <w:sz w:val="24"/>
          <w:szCs w:val="24"/>
        </w:rPr>
        <w:t>Contract Management;</w:t>
      </w:r>
    </w:p>
    <w:p w:rsidR="00FA6420" w:rsidRPr="00F45D43" w:rsidRDefault="00FA6420" w:rsidP="00FA6420">
      <w:pPr>
        <w:numPr>
          <w:ilvl w:val="0"/>
          <w:numId w:val="4"/>
        </w:numPr>
        <w:autoSpaceDE w:val="0"/>
        <w:autoSpaceDN w:val="0"/>
        <w:adjustRightInd w:val="0"/>
        <w:spacing w:after="0" w:line="240" w:lineRule="auto"/>
        <w:jc w:val="both"/>
        <w:rPr>
          <w:sz w:val="24"/>
          <w:szCs w:val="24"/>
        </w:rPr>
      </w:pPr>
      <w:r w:rsidRPr="00F45D43">
        <w:rPr>
          <w:sz w:val="24"/>
          <w:szCs w:val="24"/>
        </w:rPr>
        <w:t>Receiving goods, performance of desired works and related services as per the contract.</w:t>
      </w:r>
    </w:p>
    <w:p w:rsidR="00FA6420" w:rsidRPr="00762721" w:rsidRDefault="00FA6420" w:rsidP="00FA6420">
      <w:pPr>
        <w:numPr>
          <w:ilvl w:val="0"/>
          <w:numId w:val="4"/>
        </w:numPr>
        <w:autoSpaceDE w:val="0"/>
        <w:autoSpaceDN w:val="0"/>
        <w:adjustRightInd w:val="0"/>
        <w:spacing w:after="0" w:line="240" w:lineRule="auto"/>
        <w:jc w:val="both"/>
        <w:rPr>
          <w:color w:val="000000"/>
          <w:sz w:val="24"/>
          <w:szCs w:val="24"/>
        </w:rPr>
      </w:pPr>
      <w:r w:rsidRPr="00F45D43">
        <w:rPr>
          <w:sz w:val="24"/>
          <w:szCs w:val="24"/>
        </w:rPr>
        <w:t>Recom</w:t>
      </w:r>
      <w:r>
        <w:rPr>
          <w:sz w:val="24"/>
          <w:szCs w:val="24"/>
        </w:rPr>
        <w:t>mendation for payment by the procuring entity</w:t>
      </w:r>
      <w:r w:rsidRPr="00F45D43">
        <w:rPr>
          <w:sz w:val="24"/>
          <w:szCs w:val="24"/>
        </w:rPr>
        <w:t>.</w:t>
      </w:r>
      <w:r>
        <w:rPr>
          <w:sz w:val="24"/>
          <w:szCs w:val="24"/>
        </w:rPr>
        <w:t xml:space="preserve"> Keeping a portion of Performance Security by the PE till the expiry of defect liability period/ warranty period.</w:t>
      </w:r>
    </w:p>
    <w:p w:rsidR="00FA6420" w:rsidRDefault="00FA6420" w:rsidP="00FA6420">
      <w:pPr>
        <w:numPr>
          <w:ilvl w:val="0"/>
          <w:numId w:val="4"/>
        </w:numPr>
        <w:autoSpaceDE w:val="0"/>
        <w:autoSpaceDN w:val="0"/>
        <w:adjustRightInd w:val="0"/>
        <w:spacing w:after="0" w:line="240" w:lineRule="auto"/>
        <w:jc w:val="both"/>
        <w:rPr>
          <w:color w:val="000000"/>
          <w:sz w:val="24"/>
          <w:szCs w:val="24"/>
        </w:rPr>
      </w:pPr>
      <w:r w:rsidRPr="00C84120">
        <w:rPr>
          <w:rFonts w:eastAsia="SymbolMT"/>
          <w:sz w:val="24"/>
          <w:szCs w:val="24"/>
        </w:rPr>
        <w:t xml:space="preserve">Approval of payment by the </w:t>
      </w:r>
      <w:r>
        <w:rPr>
          <w:color w:val="000000"/>
          <w:sz w:val="24"/>
          <w:szCs w:val="24"/>
        </w:rPr>
        <w:t xml:space="preserve">Executive Head of the </w:t>
      </w:r>
      <w:r w:rsidR="00E305D4">
        <w:rPr>
          <w:color w:val="000000"/>
          <w:sz w:val="24"/>
          <w:szCs w:val="24"/>
        </w:rPr>
        <w:t>POs</w:t>
      </w:r>
      <w:r>
        <w:rPr>
          <w:color w:val="000000"/>
          <w:sz w:val="24"/>
          <w:szCs w:val="24"/>
        </w:rPr>
        <w:t>.</w:t>
      </w:r>
    </w:p>
    <w:p w:rsidR="00FA6420" w:rsidRDefault="00FA6420" w:rsidP="00FA6420">
      <w:pPr>
        <w:autoSpaceDE w:val="0"/>
        <w:autoSpaceDN w:val="0"/>
        <w:adjustRightInd w:val="0"/>
        <w:spacing w:after="0" w:line="240" w:lineRule="auto"/>
        <w:ind w:left="720"/>
        <w:jc w:val="both"/>
        <w:rPr>
          <w:rFonts w:eastAsia="SymbolMT"/>
          <w:sz w:val="24"/>
          <w:szCs w:val="24"/>
        </w:rPr>
      </w:pPr>
    </w:p>
    <w:p w:rsidR="00FA6420" w:rsidRPr="003A2F6B" w:rsidRDefault="00FA6420" w:rsidP="00FA6420">
      <w:pPr>
        <w:autoSpaceDE w:val="0"/>
        <w:autoSpaceDN w:val="0"/>
        <w:adjustRightInd w:val="0"/>
        <w:spacing w:after="0" w:line="240" w:lineRule="auto"/>
        <w:ind w:left="720"/>
        <w:jc w:val="both"/>
        <w:rPr>
          <w:i/>
          <w:color w:val="000000"/>
          <w:sz w:val="20"/>
          <w:szCs w:val="20"/>
        </w:rPr>
      </w:pPr>
      <w:r w:rsidRPr="003A2F6B">
        <w:rPr>
          <w:rFonts w:eastAsia="SymbolMT"/>
          <w:i/>
          <w:sz w:val="20"/>
          <w:szCs w:val="20"/>
        </w:rPr>
        <w:t>(A Process Flow Diagram for OTM has been shown in the Annexure III-A)</w:t>
      </w:r>
    </w:p>
    <w:p w:rsidR="00FA6420" w:rsidRDefault="00FA6420" w:rsidP="00FA6420">
      <w:pPr>
        <w:autoSpaceDE w:val="0"/>
        <w:autoSpaceDN w:val="0"/>
        <w:adjustRightInd w:val="0"/>
        <w:spacing w:after="0" w:line="240" w:lineRule="auto"/>
        <w:jc w:val="both"/>
        <w:rPr>
          <w:rFonts w:cs="Arial"/>
          <w:b/>
          <w:i/>
          <w:sz w:val="24"/>
          <w:szCs w:val="24"/>
        </w:rPr>
      </w:pPr>
    </w:p>
    <w:p w:rsidR="00FA6420" w:rsidRDefault="00FA6420" w:rsidP="00FA6420">
      <w:pPr>
        <w:autoSpaceDE w:val="0"/>
        <w:autoSpaceDN w:val="0"/>
        <w:adjustRightInd w:val="0"/>
        <w:spacing w:after="0" w:line="240" w:lineRule="auto"/>
        <w:jc w:val="both"/>
        <w:rPr>
          <w:rFonts w:cs="Arial"/>
          <w:b/>
          <w:i/>
          <w:sz w:val="24"/>
          <w:szCs w:val="24"/>
        </w:rPr>
      </w:pPr>
      <w:r>
        <w:rPr>
          <w:rFonts w:cs="Arial"/>
          <w:b/>
          <w:i/>
          <w:sz w:val="24"/>
          <w:szCs w:val="24"/>
        </w:rPr>
        <w:t>5.1.2 Request For Quotation</w:t>
      </w:r>
      <w:r w:rsidRPr="003E7E19">
        <w:rPr>
          <w:rFonts w:cs="Arial"/>
          <w:b/>
          <w:i/>
          <w:sz w:val="24"/>
          <w:szCs w:val="24"/>
        </w:rPr>
        <w:t xml:space="preserve"> Method</w:t>
      </w:r>
      <w:r>
        <w:rPr>
          <w:rFonts w:cs="Arial"/>
          <w:b/>
          <w:i/>
          <w:sz w:val="24"/>
          <w:szCs w:val="24"/>
        </w:rPr>
        <w:t>/ Shopping</w:t>
      </w:r>
      <w:r w:rsidRPr="003E7E19">
        <w:rPr>
          <w:rFonts w:cs="Arial"/>
          <w:b/>
          <w:i/>
          <w:sz w:val="24"/>
          <w:szCs w:val="24"/>
        </w:rPr>
        <w:t xml:space="preserve"> :</w:t>
      </w:r>
    </w:p>
    <w:p w:rsidR="00FA6420" w:rsidRPr="003E7E19" w:rsidRDefault="00FA6420" w:rsidP="00FA6420">
      <w:pPr>
        <w:autoSpaceDE w:val="0"/>
        <w:autoSpaceDN w:val="0"/>
        <w:adjustRightInd w:val="0"/>
        <w:spacing w:after="0" w:line="240" w:lineRule="auto"/>
        <w:jc w:val="both"/>
        <w:rPr>
          <w:rFonts w:ascii="Arial" w:hAnsi="Arial" w:cs="Arial"/>
          <w:b/>
          <w:i/>
          <w:sz w:val="21"/>
          <w:szCs w:val="21"/>
        </w:rPr>
      </w:pPr>
    </w:p>
    <w:p w:rsidR="00FA6420" w:rsidRDefault="00FA6420" w:rsidP="00FA6420">
      <w:pPr>
        <w:numPr>
          <w:ilvl w:val="0"/>
          <w:numId w:val="6"/>
        </w:numPr>
        <w:autoSpaceDE w:val="0"/>
        <w:autoSpaceDN w:val="0"/>
        <w:adjustRightInd w:val="0"/>
        <w:spacing w:after="0" w:line="240" w:lineRule="auto"/>
        <w:jc w:val="both"/>
        <w:rPr>
          <w:rFonts w:eastAsia="SymbolMT"/>
          <w:sz w:val="24"/>
          <w:szCs w:val="24"/>
        </w:rPr>
      </w:pPr>
      <w:r w:rsidRPr="00C84120">
        <w:rPr>
          <w:rFonts w:eastAsia="SymbolMT"/>
          <w:sz w:val="24"/>
          <w:szCs w:val="24"/>
        </w:rPr>
        <w:t>No public advertisement needed in this method; No</w:t>
      </w:r>
      <w:r>
        <w:rPr>
          <w:rFonts w:eastAsia="SymbolMT"/>
          <w:sz w:val="24"/>
          <w:szCs w:val="24"/>
        </w:rPr>
        <w:t xml:space="preserve"> provision of</w:t>
      </w:r>
      <w:r w:rsidRPr="00C84120">
        <w:rPr>
          <w:rFonts w:eastAsia="SymbolMT"/>
          <w:sz w:val="24"/>
          <w:szCs w:val="24"/>
        </w:rPr>
        <w:t xml:space="preserve"> tender security and performance</w:t>
      </w:r>
      <w:r>
        <w:rPr>
          <w:rFonts w:eastAsia="SymbolMT"/>
          <w:sz w:val="24"/>
          <w:szCs w:val="24"/>
        </w:rPr>
        <w:t xml:space="preserve"> </w:t>
      </w:r>
      <w:r w:rsidRPr="00C84120">
        <w:rPr>
          <w:rFonts w:eastAsia="SymbolMT"/>
          <w:sz w:val="24"/>
          <w:szCs w:val="24"/>
        </w:rPr>
        <w:t>guarantee</w:t>
      </w:r>
      <w:r>
        <w:rPr>
          <w:rFonts w:eastAsia="SymbolMT"/>
          <w:sz w:val="24"/>
          <w:szCs w:val="24"/>
        </w:rPr>
        <w:t xml:space="preserve"> is not required</w:t>
      </w:r>
      <w:r w:rsidRPr="00C84120">
        <w:rPr>
          <w:rFonts w:eastAsia="SymbolMT"/>
          <w:sz w:val="24"/>
          <w:szCs w:val="24"/>
        </w:rPr>
        <w:t>.</w:t>
      </w:r>
    </w:p>
    <w:p w:rsidR="00FA6420" w:rsidRDefault="00FA6420" w:rsidP="00FA6420">
      <w:pPr>
        <w:numPr>
          <w:ilvl w:val="0"/>
          <w:numId w:val="6"/>
        </w:numPr>
        <w:autoSpaceDE w:val="0"/>
        <w:autoSpaceDN w:val="0"/>
        <w:adjustRightInd w:val="0"/>
        <w:spacing w:after="0" w:line="240" w:lineRule="auto"/>
        <w:jc w:val="both"/>
        <w:rPr>
          <w:color w:val="000000"/>
          <w:sz w:val="24"/>
          <w:szCs w:val="24"/>
        </w:rPr>
      </w:pPr>
      <w:r w:rsidRPr="00F45D43">
        <w:rPr>
          <w:color w:val="000000"/>
          <w:sz w:val="24"/>
          <w:szCs w:val="24"/>
        </w:rPr>
        <w:t>Preparation of specifications of the required goods/works;</w:t>
      </w:r>
    </w:p>
    <w:p w:rsidR="00FA6420" w:rsidRDefault="00FA6420" w:rsidP="00FA6420">
      <w:pPr>
        <w:numPr>
          <w:ilvl w:val="0"/>
          <w:numId w:val="6"/>
        </w:numPr>
        <w:autoSpaceDE w:val="0"/>
        <w:autoSpaceDN w:val="0"/>
        <w:adjustRightInd w:val="0"/>
        <w:spacing w:after="0" w:line="240" w:lineRule="auto"/>
        <w:jc w:val="both"/>
        <w:rPr>
          <w:color w:val="000000"/>
          <w:sz w:val="24"/>
          <w:szCs w:val="24"/>
        </w:rPr>
      </w:pPr>
      <w:r>
        <w:rPr>
          <w:color w:val="000000"/>
          <w:sz w:val="24"/>
          <w:szCs w:val="24"/>
        </w:rPr>
        <w:t xml:space="preserve">Preparation of an estimate of the proposed procurement and approval of the estimate by the Executive Head of the </w:t>
      </w:r>
      <w:r w:rsidR="00B40CC9">
        <w:rPr>
          <w:color w:val="000000"/>
          <w:sz w:val="24"/>
          <w:szCs w:val="24"/>
        </w:rPr>
        <w:t>POs</w:t>
      </w:r>
      <w:r>
        <w:rPr>
          <w:color w:val="000000"/>
          <w:sz w:val="24"/>
          <w:szCs w:val="24"/>
        </w:rPr>
        <w:t>. (the approved estimated amount must be equal or less than the amount cited in the approved budget/procurement plan).</w:t>
      </w:r>
    </w:p>
    <w:p w:rsidR="00FA6420" w:rsidRPr="005B4363" w:rsidRDefault="00FA6420" w:rsidP="00FA6420">
      <w:pPr>
        <w:numPr>
          <w:ilvl w:val="0"/>
          <w:numId w:val="6"/>
        </w:numPr>
        <w:autoSpaceDE w:val="0"/>
        <w:autoSpaceDN w:val="0"/>
        <w:adjustRightInd w:val="0"/>
        <w:spacing w:after="0" w:line="240" w:lineRule="auto"/>
        <w:jc w:val="both"/>
        <w:rPr>
          <w:rFonts w:eastAsia="SymbolMT"/>
          <w:sz w:val="24"/>
          <w:szCs w:val="24"/>
        </w:rPr>
      </w:pPr>
      <w:r w:rsidRPr="005B4363">
        <w:rPr>
          <w:rFonts w:eastAsia="SymbolMT"/>
          <w:sz w:val="24"/>
          <w:szCs w:val="24"/>
        </w:rPr>
        <w:t xml:space="preserve">Prepare the </w:t>
      </w:r>
      <w:r>
        <w:rPr>
          <w:rFonts w:eastAsia="SymbolMT"/>
          <w:sz w:val="24"/>
          <w:szCs w:val="24"/>
        </w:rPr>
        <w:t xml:space="preserve">RFQ </w:t>
      </w:r>
      <w:r w:rsidRPr="005B4363">
        <w:rPr>
          <w:rFonts w:eastAsia="SymbolMT"/>
          <w:sz w:val="24"/>
          <w:szCs w:val="24"/>
        </w:rPr>
        <w:t>docum</w:t>
      </w:r>
      <w:r>
        <w:rPr>
          <w:rFonts w:eastAsia="SymbolMT"/>
          <w:sz w:val="24"/>
          <w:szCs w:val="24"/>
        </w:rPr>
        <w:t xml:space="preserve">ent following </w:t>
      </w:r>
      <w:r w:rsidRPr="005B4363">
        <w:rPr>
          <w:rFonts w:eastAsia="SymbolMT"/>
          <w:sz w:val="24"/>
          <w:szCs w:val="24"/>
        </w:rPr>
        <w:t xml:space="preserve">standard </w:t>
      </w:r>
      <w:r>
        <w:rPr>
          <w:rFonts w:eastAsia="SymbolMT"/>
          <w:sz w:val="24"/>
          <w:szCs w:val="24"/>
        </w:rPr>
        <w:t xml:space="preserve">but simplified </w:t>
      </w:r>
      <w:r w:rsidRPr="005B4363">
        <w:rPr>
          <w:rFonts w:eastAsia="SymbolMT"/>
          <w:sz w:val="24"/>
          <w:szCs w:val="24"/>
        </w:rPr>
        <w:t>format</w:t>
      </w:r>
      <w:r>
        <w:rPr>
          <w:rFonts w:eastAsia="SymbolMT"/>
          <w:sz w:val="24"/>
          <w:szCs w:val="24"/>
        </w:rPr>
        <w:t xml:space="preserve"> sent by PKSF</w:t>
      </w:r>
      <w:r w:rsidRPr="005B4363">
        <w:rPr>
          <w:rFonts w:eastAsia="SymbolMT"/>
          <w:sz w:val="24"/>
          <w:szCs w:val="24"/>
        </w:rPr>
        <w:t>.</w:t>
      </w:r>
    </w:p>
    <w:p w:rsidR="00FA6420" w:rsidRPr="00A16813" w:rsidRDefault="00FA6420" w:rsidP="00FA6420">
      <w:pPr>
        <w:numPr>
          <w:ilvl w:val="0"/>
          <w:numId w:val="6"/>
        </w:numPr>
        <w:autoSpaceDE w:val="0"/>
        <w:autoSpaceDN w:val="0"/>
        <w:adjustRightInd w:val="0"/>
        <w:spacing w:after="0" w:line="240" w:lineRule="auto"/>
        <w:jc w:val="both"/>
        <w:rPr>
          <w:rFonts w:eastAsia="SymbolMT"/>
          <w:sz w:val="24"/>
          <w:szCs w:val="24"/>
        </w:rPr>
      </w:pPr>
      <w:r w:rsidRPr="005B4363">
        <w:rPr>
          <w:rFonts w:eastAsia="SymbolMT"/>
          <w:sz w:val="24"/>
          <w:szCs w:val="24"/>
        </w:rPr>
        <w:t>Request well known suppliers/contractors to submit quotations</w:t>
      </w:r>
      <w:r>
        <w:rPr>
          <w:rFonts w:eastAsia="SymbolMT"/>
          <w:sz w:val="24"/>
          <w:szCs w:val="24"/>
        </w:rPr>
        <w:t xml:space="preserve"> in the RFQ document sent along </w:t>
      </w:r>
      <w:r w:rsidRPr="00A16813">
        <w:rPr>
          <w:rFonts w:eastAsia="SymbolMT"/>
          <w:sz w:val="24"/>
          <w:szCs w:val="24"/>
        </w:rPr>
        <w:t xml:space="preserve">with request letter, publish the requirement in the </w:t>
      </w:r>
      <w:r w:rsidR="00F1350D">
        <w:rPr>
          <w:rFonts w:eastAsia="SymbolMT"/>
          <w:sz w:val="24"/>
          <w:szCs w:val="24"/>
        </w:rPr>
        <w:t>POs</w:t>
      </w:r>
      <w:r w:rsidRPr="00A16813">
        <w:rPr>
          <w:rFonts w:eastAsia="SymbolMT"/>
          <w:sz w:val="24"/>
          <w:szCs w:val="24"/>
        </w:rPr>
        <w:t xml:space="preserve"> notice board, website (if any). Request should be sent to such number of suppliers/contractors so that at least 3 (three) responsive quotation can be received.</w:t>
      </w:r>
    </w:p>
    <w:p w:rsidR="00FA6420" w:rsidRDefault="00FA6420" w:rsidP="00FA6420">
      <w:pPr>
        <w:numPr>
          <w:ilvl w:val="0"/>
          <w:numId w:val="6"/>
        </w:numPr>
        <w:autoSpaceDE w:val="0"/>
        <w:autoSpaceDN w:val="0"/>
        <w:adjustRightInd w:val="0"/>
        <w:spacing w:after="0" w:line="240" w:lineRule="auto"/>
        <w:jc w:val="both"/>
        <w:rPr>
          <w:rFonts w:eastAsia="SymbolMT"/>
          <w:sz w:val="24"/>
          <w:szCs w:val="24"/>
        </w:rPr>
      </w:pPr>
      <w:r w:rsidRPr="00A16813">
        <w:rPr>
          <w:rFonts w:eastAsia="SymbolMT"/>
          <w:sz w:val="24"/>
          <w:szCs w:val="24"/>
        </w:rPr>
        <w:t>Provide sufficient time to the prospective quotationers to prepare the quotation and submit it to the Procuring Entity (PE) (Maximum 10 (ten) days).</w:t>
      </w:r>
    </w:p>
    <w:p w:rsidR="00FA6420" w:rsidRPr="00A16813" w:rsidRDefault="00FA6420" w:rsidP="00FA6420">
      <w:pPr>
        <w:numPr>
          <w:ilvl w:val="0"/>
          <w:numId w:val="6"/>
        </w:numPr>
        <w:autoSpaceDE w:val="0"/>
        <w:autoSpaceDN w:val="0"/>
        <w:adjustRightInd w:val="0"/>
        <w:spacing w:after="0" w:line="240" w:lineRule="auto"/>
        <w:jc w:val="both"/>
        <w:rPr>
          <w:rFonts w:eastAsia="SymbolMT"/>
          <w:sz w:val="24"/>
          <w:szCs w:val="24"/>
        </w:rPr>
      </w:pPr>
      <w:r>
        <w:rPr>
          <w:rFonts w:eastAsia="SymbolMT"/>
          <w:sz w:val="24"/>
          <w:szCs w:val="24"/>
        </w:rPr>
        <w:t xml:space="preserve"> Necessary documents for the suppliers are as per availability in the local suppliers.  </w:t>
      </w:r>
    </w:p>
    <w:p w:rsidR="00FA6420" w:rsidRPr="00A16813" w:rsidRDefault="00FA6420" w:rsidP="00FA6420">
      <w:pPr>
        <w:numPr>
          <w:ilvl w:val="0"/>
          <w:numId w:val="6"/>
        </w:numPr>
        <w:autoSpaceDE w:val="0"/>
        <w:autoSpaceDN w:val="0"/>
        <w:adjustRightInd w:val="0"/>
        <w:spacing w:after="0" w:line="240" w:lineRule="auto"/>
        <w:jc w:val="both"/>
        <w:rPr>
          <w:rFonts w:eastAsia="SymbolMT"/>
          <w:sz w:val="24"/>
          <w:szCs w:val="24"/>
        </w:rPr>
      </w:pPr>
      <w:r w:rsidRPr="00A16813">
        <w:rPr>
          <w:rFonts w:eastAsia="SymbolMT"/>
          <w:sz w:val="24"/>
          <w:szCs w:val="24"/>
        </w:rPr>
        <w:t>No public opening and therefore no Tender Opening Committee (TOC);</w:t>
      </w:r>
    </w:p>
    <w:p w:rsidR="00FA6420" w:rsidRPr="00A16813" w:rsidRDefault="00FA6420" w:rsidP="00FA6420">
      <w:pPr>
        <w:numPr>
          <w:ilvl w:val="0"/>
          <w:numId w:val="6"/>
        </w:numPr>
        <w:autoSpaceDE w:val="0"/>
        <w:autoSpaceDN w:val="0"/>
        <w:adjustRightInd w:val="0"/>
        <w:spacing w:after="0" w:line="240" w:lineRule="auto"/>
        <w:jc w:val="both"/>
        <w:rPr>
          <w:rFonts w:eastAsia="SymbolMT"/>
          <w:sz w:val="24"/>
          <w:szCs w:val="24"/>
        </w:rPr>
      </w:pPr>
      <w:r w:rsidRPr="00A16813">
        <w:rPr>
          <w:rFonts w:eastAsia="SymbolMT"/>
          <w:sz w:val="24"/>
          <w:szCs w:val="24"/>
        </w:rPr>
        <w:t>Tender Evaluation Committee will open and evaluate the quotations following the provisions of the PPR</w:t>
      </w:r>
      <w:r>
        <w:rPr>
          <w:rFonts w:eastAsia="SymbolMT"/>
          <w:sz w:val="24"/>
          <w:szCs w:val="24"/>
        </w:rPr>
        <w:t xml:space="preserve"> in a simplified format as per PKSF supplied format</w:t>
      </w:r>
      <w:r w:rsidRPr="00A16813">
        <w:rPr>
          <w:rFonts w:eastAsia="SymbolMT"/>
          <w:sz w:val="24"/>
          <w:szCs w:val="24"/>
        </w:rPr>
        <w:t>.</w:t>
      </w:r>
    </w:p>
    <w:p w:rsidR="00FA6420" w:rsidRPr="00A16813" w:rsidRDefault="00FA6420" w:rsidP="00FA6420">
      <w:pPr>
        <w:numPr>
          <w:ilvl w:val="0"/>
          <w:numId w:val="6"/>
        </w:numPr>
        <w:autoSpaceDE w:val="0"/>
        <w:autoSpaceDN w:val="0"/>
        <w:adjustRightInd w:val="0"/>
        <w:spacing w:after="0" w:line="240" w:lineRule="auto"/>
        <w:jc w:val="both"/>
        <w:rPr>
          <w:rFonts w:eastAsia="SymbolMT"/>
          <w:sz w:val="24"/>
          <w:szCs w:val="24"/>
        </w:rPr>
      </w:pPr>
      <w:r w:rsidRPr="00A16813">
        <w:rPr>
          <w:rFonts w:eastAsia="SymbolMT"/>
          <w:sz w:val="24"/>
          <w:szCs w:val="24"/>
        </w:rPr>
        <w:t xml:space="preserve">Evaluation shall be done immediately after opening of the quotations but must be completed within one week after receiving dateline of quotations. </w:t>
      </w:r>
    </w:p>
    <w:p w:rsidR="00FA6420" w:rsidRPr="00A16813" w:rsidRDefault="00FA6420" w:rsidP="00FA6420">
      <w:pPr>
        <w:numPr>
          <w:ilvl w:val="0"/>
          <w:numId w:val="6"/>
        </w:numPr>
        <w:autoSpaceDE w:val="0"/>
        <w:autoSpaceDN w:val="0"/>
        <w:adjustRightInd w:val="0"/>
        <w:spacing w:after="0" w:line="240" w:lineRule="auto"/>
        <w:jc w:val="both"/>
        <w:rPr>
          <w:rFonts w:eastAsia="SymbolMT"/>
          <w:sz w:val="24"/>
          <w:szCs w:val="24"/>
        </w:rPr>
      </w:pPr>
      <w:r w:rsidRPr="00A16813">
        <w:rPr>
          <w:rFonts w:eastAsia="SymbolMT"/>
          <w:sz w:val="24"/>
          <w:szCs w:val="24"/>
        </w:rPr>
        <w:lastRenderedPageBreak/>
        <w:t xml:space="preserve">The evaluation report shall be approved by the Executive Head of the </w:t>
      </w:r>
      <w:r w:rsidR="00DE6F41">
        <w:rPr>
          <w:rFonts w:eastAsia="SymbolMT"/>
          <w:sz w:val="24"/>
          <w:szCs w:val="24"/>
        </w:rPr>
        <w:t>POs</w:t>
      </w:r>
      <w:r>
        <w:rPr>
          <w:rFonts w:eastAsia="SymbolMT"/>
          <w:sz w:val="24"/>
          <w:szCs w:val="24"/>
        </w:rPr>
        <w:t xml:space="preserve"> or authorized person</w:t>
      </w:r>
      <w:r w:rsidRPr="00A16813">
        <w:rPr>
          <w:rFonts w:eastAsia="SymbolMT"/>
          <w:sz w:val="24"/>
          <w:szCs w:val="24"/>
        </w:rPr>
        <w:t>.</w:t>
      </w:r>
    </w:p>
    <w:p w:rsidR="00FA6420" w:rsidRPr="00A16813" w:rsidRDefault="00FA6420" w:rsidP="00FA6420">
      <w:pPr>
        <w:numPr>
          <w:ilvl w:val="0"/>
          <w:numId w:val="6"/>
        </w:numPr>
        <w:autoSpaceDE w:val="0"/>
        <w:autoSpaceDN w:val="0"/>
        <w:adjustRightInd w:val="0"/>
        <w:spacing w:after="0" w:line="240" w:lineRule="auto"/>
        <w:jc w:val="both"/>
        <w:rPr>
          <w:rFonts w:eastAsia="SymbolMT"/>
          <w:sz w:val="24"/>
          <w:szCs w:val="24"/>
        </w:rPr>
      </w:pPr>
      <w:r w:rsidRPr="00A16813">
        <w:rPr>
          <w:rFonts w:eastAsia="SymbolMT"/>
          <w:sz w:val="24"/>
          <w:szCs w:val="24"/>
        </w:rPr>
        <w:t>Awarding of the contract. (In case of goods issue purchase order)</w:t>
      </w:r>
    </w:p>
    <w:p w:rsidR="00FA6420" w:rsidRDefault="00FA6420" w:rsidP="00FA6420">
      <w:pPr>
        <w:numPr>
          <w:ilvl w:val="0"/>
          <w:numId w:val="6"/>
        </w:numPr>
        <w:autoSpaceDE w:val="0"/>
        <w:autoSpaceDN w:val="0"/>
        <w:adjustRightInd w:val="0"/>
        <w:spacing w:after="0" w:line="240" w:lineRule="auto"/>
        <w:jc w:val="both"/>
        <w:rPr>
          <w:rFonts w:eastAsia="SymbolMT"/>
          <w:sz w:val="24"/>
          <w:szCs w:val="24"/>
        </w:rPr>
      </w:pPr>
      <w:r w:rsidRPr="00C84120">
        <w:rPr>
          <w:rFonts w:eastAsia="SymbolMT"/>
          <w:sz w:val="24"/>
          <w:szCs w:val="24"/>
        </w:rPr>
        <w:t>Signing of Contract (in case of works).</w:t>
      </w:r>
    </w:p>
    <w:p w:rsidR="00FA6420" w:rsidRPr="00C84120" w:rsidRDefault="00FA6420" w:rsidP="00FA6420">
      <w:pPr>
        <w:numPr>
          <w:ilvl w:val="0"/>
          <w:numId w:val="6"/>
        </w:numPr>
        <w:autoSpaceDE w:val="0"/>
        <w:autoSpaceDN w:val="0"/>
        <w:adjustRightInd w:val="0"/>
        <w:spacing w:after="0" w:line="240" w:lineRule="auto"/>
        <w:jc w:val="both"/>
        <w:rPr>
          <w:rFonts w:eastAsia="SymbolMT"/>
          <w:sz w:val="24"/>
          <w:szCs w:val="24"/>
        </w:rPr>
      </w:pPr>
      <w:r w:rsidRPr="00C84120">
        <w:rPr>
          <w:rFonts w:eastAsia="SymbolMT"/>
          <w:sz w:val="24"/>
          <w:szCs w:val="24"/>
        </w:rPr>
        <w:t>Receiving goods, performance of desired works and related services as per the contract.</w:t>
      </w:r>
    </w:p>
    <w:p w:rsidR="00FA6420" w:rsidRPr="00C84120" w:rsidRDefault="00FA6420" w:rsidP="00FA6420">
      <w:pPr>
        <w:numPr>
          <w:ilvl w:val="0"/>
          <w:numId w:val="6"/>
        </w:numPr>
        <w:autoSpaceDE w:val="0"/>
        <w:autoSpaceDN w:val="0"/>
        <w:adjustRightInd w:val="0"/>
        <w:spacing w:after="0" w:line="240" w:lineRule="auto"/>
        <w:jc w:val="both"/>
        <w:rPr>
          <w:rFonts w:eastAsia="SymbolMT"/>
          <w:sz w:val="24"/>
          <w:szCs w:val="24"/>
        </w:rPr>
      </w:pPr>
      <w:r w:rsidRPr="00F45D43">
        <w:rPr>
          <w:sz w:val="24"/>
          <w:szCs w:val="24"/>
        </w:rPr>
        <w:t>Recom</w:t>
      </w:r>
      <w:r>
        <w:rPr>
          <w:sz w:val="24"/>
          <w:szCs w:val="24"/>
        </w:rPr>
        <w:t>mendation for payment by the Procuring Entity</w:t>
      </w:r>
    </w:p>
    <w:p w:rsidR="00FA6420" w:rsidRPr="003A2F6B" w:rsidRDefault="00FA6420" w:rsidP="00FA6420">
      <w:pPr>
        <w:numPr>
          <w:ilvl w:val="0"/>
          <w:numId w:val="6"/>
        </w:numPr>
        <w:autoSpaceDE w:val="0"/>
        <w:autoSpaceDN w:val="0"/>
        <w:adjustRightInd w:val="0"/>
        <w:spacing w:after="0" w:line="240" w:lineRule="auto"/>
        <w:jc w:val="both"/>
        <w:rPr>
          <w:rFonts w:eastAsia="SymbolMT"/>
          <w:sz w:val="24"/>
          <w:szCs w:val="24"/>
        </w:rPr>
      </w:pPr>
      <w:r w:rsidRPr="00C84120">
        <w:rPr>
          <w:rFonts w:eastAsia="SymbolMT"/>
          <w:sz w:val="24"/>
          <w:szCs w:val="24"/>
        </w:rPr>
        <w:t xml:space="preserve">Approval of payment by the </w:t>
      </w:r>
      <w:r>
        <w:rPr>
          <w:color w:val="000000"/>
          <w:sz w:val="24"/>
          <w:szCs w:val="24"/>
        </w:rPr>
        <w:t xml:space="preserve">Executive Head of the </w:t>
      </w:r>
      <w:r w:rsidR="00DE6F41">
        <w:rPr>
          <w:color w:val="000000"/>
          <w:sz w:val="24"/>
          <w:szCs w:val="24"/>
        </w:rPr>
        <w:t>POs</w:t>
      </w:r>
      <w:r>
        <w:rPr>
          <w:color w:val="000000"/>
          <w:sz w:val="24"/>
          <w:szCs w:val="24"/>
        </w:rPr>
        <w:t xml:space="preserve"> or authorized person.</w:t>
      </w:r>
    </w:p>
    <w:p w:rsidR="00FA6420" w:rsidRDefault="00FA6420" w:rsidP="00FA6420">
      <w:pPr>
        <w:numPr>
          <w:ilvl w:val="0"/>
          <w:numId w:val="6"/>
        </w:numPr>
        <w:autoSpaceDE w:val="0"/>
        <w:autoSpaceDN w:val="0"/>
        <w:adjustRightInd w:val="0"/>
        <w:spacing w:after="0" w:line="240" w:lineRule="auto"/>
        <w:jc w:val="both"/>
        <w:rPr>
          <w:rFonts w:eastAsia="SymbolMT"/>
          <w:sz w:val="24"/>
          <w:szCs w:val="24"/>
        </w:rPr>
      </w:pPr>
      <w:r>
        <w:rPr>
          <w:rFonts w:eastAsia="SymbolMT"/>
          <w:sz w:val="24"/>
          <w:szCs w:val="24"/>
        </w:rPr>
        <w:t xml:space="preserve">If necessary, </w:t>
      </w:r>
      <w:r w:rsidRPr="002D414F">
        <w:rPr>
          <w:rFonts w:eastAsia="SymbolMT"/>
          <w:sz w:val="24"/>
          <w:szCs w:val="24"/>
        </w:rPr>
        <w:t>issue</w:t>
      </w:r>
      <w:r>
        <w:rPr>
          <w:rFonts w:eastAsia="SymbolMT"/>
          <w:sz w:val="24"/>
          <w:szCs w:val="24"/>
        </w:rPr>
        <w:t xml:space="preserve"> the </w:t>
      </w:r>
      <w:r w:rsidRPr="002D414F">
        <w:rPr>
          <w:rFonts w:eastAsia="SymbolMT"/>
          <w:sz w:val="24"/>
          <w:szCs w:val="24"/>
        </w:rPr>
        <w:t>repeat order in case of increasing/repeating of any product/item</w:t>
      </w:r>
      <w:r>
        <w:rPr>
          <w:rFonts w:eastAsia="SymbolMT"/>
          <w:sz w:val="24"/>
          <w:szCs w:val="24"/>
        </w:rPr>
        <w:t xml:space="preserve">s within one year of last procurement, </w:t>
      </w:r>
      <w:r w:rsidRPr="002D414F">
        <w:rPr>
          <w:rFonts w:eastAsia="SymbolMT"/>
          <w:sz w:val="24"/>
          <w:szCs w:val="24"/>
        </w:rPr>
        <w:t xml:space="preserve">if the supplier is agreed to </w:t>
      </w:r>
      <w:r>
        <w:rPr>
          <w:rFonts w:eastAsia="SymbolMT"/>
          <w:sz w:val="24"/>
          <w:szCs w:val="24"/>
        </w:rPr>
        <w:t>supply by the previous price. M</w:t>
      </w:r>
      <w:r w:rsidRPr="002D414F">
        <w:rPr>
          <w:rFonts w:eastAsia="SymbolMT"/>
          <w:sz w:val="24"/>
          <w:szCs w:val="24"/>
        </w:rPr>
        <w:t>aximum 100% of the product/item can be increased for repeat order</w:t>
      </w:r>
      <w:r>
        <w:rPr>
          <w:rFonts w:eastAsia="SymbolMT"/>
          <w:sz w:val="24"/>
          <w:szCs w:val="24"/>
        </w:rPr>
        <w:t xml:space="preserve">. </w:t>
      </w:r>
    </w:p>
    <w:p w:rsidR="00FA6420" w:rsidRPr="002D414F" w:rsidRDefault="00FA6420" w:rsidP="00FA6420">
      <w:pPr>
        <w:autoSpaceDE w:val="0"/>
        <w:autoSpaceDN w:val="0"/>
        <w:adjustRightInd w:val="0"/>
        <w:spacing w:after="0" w:line="240" w:lineRule="auto"/>
        <w:ind w:left="720"/>
        <w:jc w:val="both"/>
        <w:rPr>
          <w:rFonts w:eastAsia="SymbolMT"/>
          <w:sz w:val="24"/>
          <w:szCs w:val="24"/>
        </w:rPr>
      </w:pPr>
    </w:p>
    <w:p w:rsidR="00FA6420" w:rsidRDefault="00FA6420" w:rsidP="00FA6420">
      <w:pPr>
        <w:autoSpaceDE w:val="0"/>
        <w:autoSpaceDN w:val="0"/>
        <w:adjustRightInd w:val="0"/>
        <w:spacing w:after="0" w:line="240" w:lineRule="auto"/>
        <w:ind w:left="720"/>
        <w:jc w:val="both"/>
        <w:rPr>
          <w:rFonts w:eastAsia="SymbolMT"/>
          <w:i/>
          <w:sz w:val="20"/>
          <w:szCs w:val="20"/>
        </w:rPr>
      </w:pPr>
      <w:r w:rsidRPr="003A2F6B">
        <w:rPr>
          <w:rFonts w:eastAsia="SymbolMT"/>
          <w:i/>
          <w:sz w:val="20"/>
          <w:szCs w:val="20"/>
        </w:rPr>
        <w:t>(A Process Flow Diagram</w:t>
      </w:r>
      <w:r>
        <w:rPr>
          <w:rFonts w:eastAsia="SymbolMT"/>
          <w:i/>
          <w:sz w:val="20"/>
          <w:szCs w:val="20"/>
        </w:rPr>
        <w:t xml:space="preserve"> for RFQM</w:t>
      </w:r>
      <w:r w:rsidRPr="003A2F6B">
        <w:rPr>
          <w:rFonts w:eastAsia="SymbolMT"/>
          <w:i/>
          <w:sz w:val="20"/>
          <w:szCs w:val="20"/>
        </w:rPr>
        <w:t xml:space="preserve"> has been shown in the Annexure III-</w:t>
      </w:r>
      <w:r>
        <w:rPr>
          <w:rFonts w:eastAsia="SymbolMT"/>
          <w:i/>
          <w:sz w:val="20"/>
          <w:szCs w:val="20"/>
        </w:rPr>
        <w:t>B</w:t>
      </w:r>
      <w:r w:rsidRPr="003A2F6B">
        <w:rPr>
          <w:rFonts w:eastAsia="SymbolMT"/>
          <w:i/>
          <w:sz w:val="20"/>
          <w:szCs w:val="20"/>
        </w:rPr>
        <w:t>)</w:t>
      </w:r>
    </w:p>
    <w:p w:rsidR="00FA6420" w:rsidRDefault="00FA6420" w:rsidP="00FA6420">
      <w:pPr>
        <w:autoSpaceDE w:val="0"/>
        <w:autoSpaceDN w:val="0"/>
        <w:adjustRightInd w:val="0"/>
        <w:spacing w:after="0" w:line="240" w:lineRule="auto"/>
        <w:ind w:left="720"/>
        <w:jc w:val="both"/>
        <w:rPr>
          <w:rFonts w:eastAsia="SymbolMT"/>
          <w:sz w:val="24"/>
          <w:szCs w:val="24"/>
        </w:rPr>
      </w:pPr>
    </w:p>
    <w:p w:rsidR="00FA6420" w:rsidRDefault="00FA6420" w:rsidP="00FA6420">
      <w:pPr>
        <w:autoSpaceDE w:val="0"/>
        <w:autoSpaceDN w:val="0"/>
        <w:adjustRightInd w:val="0"/>
        <w:spacing w:after="0" w:line="240" w:lineRule="auto"/>
        <w:jc w:val="both"/>
        <w:rPr>
          <w:rFonts w:eastAsia="SymbolMT"/>
          <w:sz w:val="24"/>
          <w:szCs w:val="24"/>
        </w:rPr>
      </w:pPr>
    </w:p>
    <w:p w:rsidR="00FA6420" w:rsidRPr="001A264B" w:rsidRDefault="00FA6420" w:rsidP="00FA6420">
      <w:pPr>
        <w:autoSpaceDE w:val="0"/>
        <w:autoSpaceDN w:val="0"/>
        <w:adjustRightInd w:val="0"/>
        <w:spacing w:after="0" w:line="240" w:lineRule="auto"/>
        <w:jc w:val="both"/>
        <w:rPr>
          <w:rFonts w:cs="Arial"/>
          <w:b/>
          <w:i/>
          <w:sz w:val="24"/>
          <w:szCs w:val="24"/>
        </w:rPr>
      </w:pPr>
      <w:r>
        <w:rPr>
          <w:rFonts w:cs="Arial"/>
          <w:b/>
          <w:i/>
          <w:sz w:val="24"/>
          <w:szCs w:val="24"/>
        </w:rPr>
        <w:t xml:space="preserve">5.1.3 Direct Procurement Method (DPM): </w:t>
      </w:r>
      <w:r w:rsidRPr="00CA69D8">
        <w:rPr>
          <w:rFonts w:cs="Arial"/>
          <w:sz w:val="24"/>
          <w:szCs w:val="24"/>
        </w:rPr>
        <w:t>The Procuring Entity may use the</w:t>
      </w:r>
      <w:r>
        <w:rPr>
          <w:rFonts w:cs="Arial"/>
          <w:sz w:val="24"/>
          <w:szCs w:val="24"/>
        </w:rPr>
        <w:t xml:space="preserve"> </w:t>
      </w:r>
      <w:r w:rsidRPr="00CA69D8">
        <w:rPr>
          <w:rFonts w:cs="Arial"/>
          <w:sz w:val="24"/>
          <w:szCs w:val="24"/>
        </w:rPr>
        <w:t xml:space="preserve">Direct </w:t>
      </w:r>
      <w:r>
        <w:rPr>
          <w:rFonts w:cs="Arial"/>
          <w:sz w:val="24"/>
          <w:szCs w:val="24"/>
        </w:rPr>
        <w:t>Procurement Method for p</w:t>
      </w:r>
      <w:r w:rsidRPr="00CA69D8">
        <w:rPr>
          <w:rFonts w:cs="Arial"/>
          <w:sz w:val="24"/>
          <w:szCs w:val="24"/>
        </w:rPr>
        <w:t>ro</w:t>
      </w:r>
      <w:r>
        <w:rPr>
          <w:rFonts w:cs="Arial"/>
          <w:sz w:val="24"/>
          <w:szCs w:val="24"/>
        </w:rPr>
        <w:t>curement for Goods and related s</w:t>
      </w:r>
      <w:r w:rsidRPr="00CA69D8">
        <w:rPr>
          <w:rFonts w:cs="Arial"/>
          <w:sz w:val="24"/>
          <w:szCs w:val="24"/>
        </w:rPr>
        <w:t>ervices, Works and</w:t>
      </w:r>
      <w:r>
        <w:rPr>
          <w:rFonts w:cs="Arial"/>
          <w:sz w:val="24"/>
          <w:szCs w:val="24"/>
        </w:rPr>
        <w:t xml:space="preserve"> physical s</w:t>
      </w:r>
      <w:r w:rsidRPr="00CA69D8">
        <w:rPr>
          <w:rFonts w:cs="Arial"/>
          <w:sz w:val="24"/>
          <w:szCs w:val="24"/>
        </w:rPr>
        <w:t>ervices from one source without going through Tendering or other Procurement</w:t>
      </w:r>
      <w:r>
        <w:rPr>
          <w:rFonts w:cs="Arial"/>
          <w:sz w:val="24"/>
          <w:szCs w:val="24"/>
        </w:rPr>
        <w:t xml:space="preserve"> </w:t>
      </w:r>
      <w:r w:rsidRPr="00CA69D8">
        <w:rPr>
          <w:rFonts w:cs="Arial"/>
          <w:sz w:val="24"/>
          <w:szCs w:val="24"/>
        </w:rPr>
        <w:t>methods</w:t>
      </w:r>
      <w:r>
        <w:rPr>
          <w:rFonts w:cs="Arial"/>
          <w:sz w:val="24"/>
          <w:szCs w:val="24"/>
        </w:rPr>
        <w:t>. But this method</w:t>
      </w:r>
      <w:r w:rsidRPr="00CA69D8">
        <w:rPr>
          <w:rFonts w:cs="Arial"/>
          <w:sz w:val="24"/>
          <w:szCs w:val="24"/>
        </w:rPr>
        <w:t xml:space="preserve"> shall under no circumstances be used </w:t>
      </w:r>
      <w:r>
        <w:rPr>
          <w:rFonts w:cs="Arial"/>
          <w:sz w:val="24"/>
          <w:szCs w:val="24"/>
        </w:rPr>
        <w:t>to avoid competition or to favo</w:t>
      </w:r>
      <w:r w:rsidRPr="00CA69D8">
        <w:rPr>
          <w:rFonts w:cs="Arial"/>
          <w:sz w:val="24"/>
          <w:szCs w:val="24"/>
        </w:rPr>
        <w:t>r a</w:t>
      </w:r>
      <w:r>
        <w:rPr>
          <w:rFonts w:cs="Arial"/>
          <w:sz w:val="24"/>
          <w:szCs w:val="24"/>
        </w:rPr>
        <w:t xml:space="preserve"> particular p</w:t>
      </w:r>
      <w:r w:rsidRPr="00CA69D8">
        <w:rPr>
          <w:rFonts w:cs="Arial"/>
          <w:sz w:val="24"/>
          <w:szCs w:val="24"/>
        </w:rPr>
        <w:t>erson,</w:t>
      </w:r>
      <w:r>
        <w:rPr>
          <w:rFonts w:cs="Arial"/>
          <w:sz w:val="24"/>
          <w:szCs w:val="24"/>
        </w:rPr>
        <w:t xml:space="preserve"> supplier or c</w:t>
      </w:r>
      <w:r w:rsidRPr="00CA69D8">
        <w:rPr>
          <w:rFonts w:cs="Arial"/>
          <w:sz w:val="24"/>
          <w:szCs w:val="24"/>
        </w:rPr>
        <w:t>o</w:t>
      </w:r>
      <w:r>
        <w:rPr>
          <w:rFonts w:cs="Arial"/>
          <w:sz w:val="24"/>
          <w:szCs w:val="24"/>
        </w:rPr>
        <w:t>ntractor to discriminate among persons, s</w:t>
      </w:r>
      <w:r w:rsidRPr="00CA69D8">
        <w:rPr>
          <w:rFonts w:cs="Arial"/>
          <w:sz w:val="24"/>
          <w:szCs w:val="24"/>
        </w:rPr>
        <w:t>uppliers or</w:t>
      </w:r>
      <w:r>
        <w:rPr>
          <w:rFonts w:cs="Arial"/>
          <w:sz w:val="24"/>
          <w:szCs w:val="24"/>
        </w:rPr>
        <w:t xml:space="preserve"> c</w:t>
      </w:r>
      <w:r w:rsidRPr="00CA69D8">
        <w:rPr>
          <w:rFonts w:cs="Arial"/>
          <w:sz w:val="24"/>
          <w:szCs w:val="24"/>
        </w:rPr>
        <w:t>ontractors.</w:t>
      </w:r>
      <w:r>
        <w:rPr>
          <w:rFonts w:cs="Arial"/>
          <w:sz w:val="24"/>
          <w:szCs w:val="24"/>
        </w:rPr>
        <w:t xml:space="preserve"> </w:t>
      </w:r>
      <w:r w:rsidRPr="001A264B">
        <w:rPr>
          <w:rFonts w:cs="Arial"/>
          <w:sz w:val="24"/>
          <w:szCs w:val="24"/>
        </w:rPr>
        <w:t>PKSF will strictly control the use of the Direct</w:t>
      </w:r>
      <w:r>
        <w:rPr>
          <w:rFonts w:cs="Arial"/>
          <w:sz w:val="24"/>
          <w:szCs w:val="24"/>
        </w:rPr>
        <w:t xml:space="preserve"> Procurement</w:t>
      </w:r>
      <w:r w:rsidRPr="001A264B">
        <w:rPr>
          <w:rFonts w:cs="Arial"/>
          <w:sz w:val="24"/>
          <w:szCs w:val="24"/>
        </w:rPr>
        <w:t xml:space="preserve"> Method</w:t>
      </w:r>
      <w:r>
        <w:rPr>
          <w:rFonts w:cs="Arial"/>
          <w:sz w:val="24"/>
          <w:szCs w:val="24"/>
        </w:rPr>
        <w:t>.</w:t>
      </w:r>
      <w:r w:rsidRPr="001A264B">
        <w:rPr>
          <w:rFonts w:cs="Arial"/>
          <w:sz w:val="24"/>
          <w:szCs w:val="24"/>
        </w:rPr>
        <w:t xml:space="preserve"> </w:t>
      </w:r>
      <w:r w:rsidR="00174BA2">
        <w:rPr>
          <w:rFonts w:cs="Arial"/>
          <w:sz w:val="24"/>
          <w:szCs w:val="24"/>
        </w:rPr>
        <w:t>POs</w:t>
      </w:r>
      <w:r>
        <w:rPr>
          <w:rFonts w:cs="Arial"/>
          <w:sz w:val="24"/>
          <w:szCs w:val="24"/>
        </w:rPr>
        <w:t xml:space="preserve"> will not follow this method without prior approval from PKSF. PKSF may allow this method for the amount below the threshold mentioned in the Annexure-I only under the following circumstances:  </w:t>
      </w:r>
    </w:p>
    <w:p w:rsidR="00FA6420" w:rsidRDefault="00FA6420" w:rsidP="00FA6420">
      <w:pPr>
        <w:autoSpaceDE w:val="0"/>
        <w:autoSpaceDN w:val="0"/>
        <w:adjustRightInd w:val="0"/>
        <w:spacing w:after="0" w:line="240" w:lineRule="auto"/>
        <w:jc w:val="both"/>
        <w:rPr>
          <w:rFonts w:eastAsia="SymbolMT"/>
          <w:sz w:val="24"/>
          <w:szCs w:val="24"/>
        </w:rPr>
      </w:pPr>
    </w:p>
    <w:p w:rsidR="00FA6420" w:rsidRDefault="00FA6420" w:rsidP="00FA6420">
      <w:pPr>
        <w:numPr>
          <w:ilvl w:val="0"/>
          <w:numId w:val="12"/>
        </w:numPr>
        <w:autoSpaceDE w:val="0"/>
        <w:autoSpaceDN w:val="0"/>
        <w:adjustRightInd w:val="0"/>
        <w:spacing w:after="0" w:line="240" w:lineRule="auto"/>
        <w:jc w:val="both"/>
        <w:rPr>
          <w:rFonts w:cs="Arial"/>
          <w:color w:val="000000"/>
          <w:sz w:val="24"/>
          <w:szCs w:val="24"/>
        </w:rPr>
      </w:pPr>
      <w:r w:rsidRPr="00642A51">
        <w:rPr>
          <w:rFonts w:cs="Arial"/>
          <w:color w:val="000000"/>
          <w:sz w:val="24"/>
          <w:szCs w:val="24"/>
        </w:rPr>
        <w:t>For procurement of livestock, poultry bird</w:t>
      </w:r>
      <w:r>
        <w:rPr>
          <w:rFonts w:cs="Arial"/>
          <w:color w:val="000000"/>
          <w:sz w:val="24"/>
          <w:szCs w:val="24"/>
        </w:rPr>
        <w:t>s, f</w:t>
      </w:r>
      <w:r w:rsidRPr="00642A51">
        <w:rPr>
          <w:rFonts w:cs="Arial"/>
          <w:color w:val="000000"/>
          <w:sz w:val="24"/>
          <w:szCs w:val="24"/>
        </w:rPr>
        <w:t>ishery related living beings</w:t>
      </w:r>
      <w:r>
        <w:rPr>
          <w:rFonts w:cs="Arial"/>
          <w:color w:val="000000"/>
          <w:sz w:val="24"/>
          <w:szCs w:val="24"/>
        </w:rPr>
        <w:t>, tree-saplings</w:t>
      </w:r>
      <w:r w:rsidRPr="00642A51">
        <w:rPr>
          <w:rFonts w:cs="Arial"/>
          <w:color w:val="000000"/>
          <w:sz w:val="24"/>
          <w:szCs w:val="24"/>
        </w:rPr>
        <w:t xml:space="preserve"> or similar nature of any other item this method can be used if only the proposed procurement is associated with the climate change adaptive activities as declared by the PKSF with the intention of betterment of living condit</w:t>
      </w:r>
      <w:r>
        <w:rPr>
          <w:rFonts w:cs="Arial"/>
          <w:color w:val="000000"/>
          <w:sz w:val="24"/>
          <w:szCs w:val="24"/>
        </w:rPr>
        <w:t xml:space="preserve">ions of the climate </w:t>
      </w:r>
      <w:r w:rsidRPr="00642A51">
        <w:rPr>
          <w:rFonts w:cs="Arial"/>
          <w:color w:val="000000"/>
          <w:sz w:val="24"/>
          <w:szCs w:val="24"/>
        </w:rPr>
        <w:t xml:space="preserve">affected people. In this case involvement of the beneficiary/ group of beneficiaries/ Community representative is a must in the procurement process. </w:t>
      </w:r>
    </w:p>
    <w:p w:rsidR="00FA6420" w:rsidRDefault="00FA6420" w:rsidP="00FA6420">
      <w:pPr>
        <w:numPr>
          <w:ilvl w:val="0"/>
          <w:numId w:val="12"/>
        </w:num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For procurement of labor associated with any climate change adaptive activity (i.e. Cash for Works) as accepted by the PKSF following the provisions of the paragraph </w:t>
      </w:r>
      <w:r w:rsidRPr="004E64AB">
        <w:rPr>
          <w:rFonts w:cs="Arial"/>
          <w:b/>
          <w:i/>
          <w:sz w:val="24"/>
          <w:szCs w:val="24"/>
        </w:rPr>
        <w:t>5.1.3.2</w:t>
      </w:r>
      <w:r>
        <w:rPr>
          <w:rFonts w:cs="Arial"/>
          <w:color w:val="000000"/>
          <w:sz w:val="24"/>
          <w:szCs w:val="24"/>
        </w:rPr>
        <w:t xml:space="preserve"> mentioned below.</w:t>
      </w:r>
    </w:p>
    <w:p w:rsidR="00FA6420" w:rsidRDefault="00FA6420" w:rsidP="00FA6420">
      <w:pPr>
        <w:numPr>
          <w:ilvl w:val="0"/>
          <w:numId w:val="12"/>
        </w:numPr>
        <w:autoSpaceDE w:val="0"/>
        <w:autoSpaceDN w:val="0"/>
        <w:adjustRightInd w:val="0"/>
        <w:spacing w:after="0" w:line="240" w:lineRule="auto"/>
        <w:jc w:val="both"/>
        <w:rPr>
          <w:sz w:val="24"/>
          <w:szCs w:val="24"/>
        </w:rPr>
      </w:pPr>
      <w:r>
        <w:rPr>
          <w:rFonts w:cs="Arial"/>
          <w:color w:val="000000"/>
          <w:sz w:val="24"/>
          <w:szCs w:val="24"/>
        </w:rPr>
        <w:t>For e</w:t>
      </w:r>
      <w:r w:rsidRPr="00AB1B5D">
        <w:rPr>
          <w:rFonts w:cs="Arial"/>
          <w:sz w:val="24"/>
          <w:szCs w:val="24"/>
        </w:rPr>
        <w:t xml:space="preserve">mergency procurement of Goods and Works arising from natural disasters but subject to prior approval from PKSF. </w:t>
      </w:r>
    </w:p>
    <w:p w:rsidR="00FA6420" w:rsidRPr="00712DD8" w:rsidRDefault="00FA6420" w:rsidP="00FA6420">
      <w:pPr>
        <w:numPr>
          <w:ilvl w:val="0"/>
          <w:numId w:val="12"/>
        </w:numPr>
        <w:autoSpaceDE w:val="0"/>
        <w:autoSpaceDN w:val="0"/>
        <w:adjustRightInd w:val="0"/>
        <w:spacing w:after="0" w:line="240" w:lineRule="auto"/>
        <w:jc w:val="both"/>
        <w:rPr>
          <w:sz w:val="24"/>
          <w:szCs w:val="24"/>
        </w:rPr>
      </w:pPr>
      <w:r>
        <w:rPr>
          <w:sz w:val="24"/>
          <w:szCs w:val="24"/>
        </w:rPr>
        <w:t xml:space="preserve">If not available more than one supplier for procurement of Goods and Works. </w:t>
      </w:r>
    </w:p>
    <w:p w:rsidR="00FA6420" w:rsidRPr="0087250D" w:rsidRDefault="00FA6420" w:rsidP="00FA6420">
      <w:pPr>
        <w:autoSpaceDE w:val="0"/>
        <w:autoSpaceDN w:val="0"/>
        <w:adjustRightInd w:val="0"/>
        <w:spacing w:after="0" w:line="240" w:lineRule="auto"/>
        <w:jc w:val="both"/>
        <w:rPr>
          <w:rFonts w:ascii="Arial" w:hAnsi="Arial" w:cs="Arial"/>
          <w:sz w:val="21"/>
          <w:szCs w:val="21"/>
        </w:rPr>
      </w:pPr>
    </w:p>
    <w:p w:rsidR="00FA6420" w:rsidRPr="00C222FD" w:rsidRDefault="00FA6420" w:rsidP="00FA6420">
      <w:pPr>
        <w:autoSpaceDE w:val="0"/>
        <w:autoSpaceDN w:val="0"/>
        <w:adjustRightInd w:val="0"/>
        <w:spacing w:after="0" w:line="240" w:lineRule="auto"/>
        <w:jc w:val="both"/>
        <w:rPr>
          <w:rFonts w:cs="Arial"/>
          <w:sz w:val="24"/>
          <w:szCs w:val="24"/>
        </w:rPr>
      </w:pPr>
      <w:r w:rsidRPr="00C222FD">
        <w:rPr>
          <w:rFonts w:cs="Arial"/>
          <w:sz w:val="24"/>
          <w:szCs w:val="24"/>
        </w:rPr>
        <w:t>Procurement carried out under this method shall follow the two processes as mentioned below:</w:t>
      </w:r>
    </w:p>
    <w:p w:rsidR="00FA6420" w:rsidRDefault="00FA6420" w:rsidP="00FA642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FA6420" w:rsidRDefault="00FA6420" w:rsidP="00FA6420">
      <w:pPr>
        <w:autoSpaceDE w:val="0"/>
        <w:autoSpaceDN w:val="0"/>
        <w:adjustRightInd w:val="0"/>
        <w:spacing w:after="0" w:line="240" w:lineRule="auto"/>
        <w:ind w:left="720"/>
        <w:jc w:val="both"/>
        <w:rPr>
          <w:rFonts w:cs="Arial"/>
          <w:sz w:val="24"/>
          <w:szCs w:val="24"/>
        </w:rPr>
      </w:pPr>
      <w:r w:rsidRPr="00732D0C">
        <w:rPr>
          <w:rFonts w:cs="Arial,Bold"/>
          <w:b/>
          <w:bCs/>
          <w:i/>
          <w:sz w:val="24"/>
          <w:szCs w:val="24"/>
        </w:rPr>
        <w:t>5.1.3.1 Direct Cash Purchase</w:t>
      </w:r>
      <w:r>
        <w:rPr>
          <w:rFonts w:cs="Arial,Bold"/>
          <w:b/>
          <w:bCs/>
          <w:sz w:val="21"/>
          <w:szCs w:val="21"/>
        </w:rPr>
        <w:t xml:space="preserve"> :</w:t>
      </w:r>
      <w:r w:rsidRPr="006A0C23">
        <w:rPr>
          <w:rFonts w:cs="Arial,Bold"/>
          <w:b/>
          <w:bCs/>
          <w:sz w:val="21"/>
          <w:szCs w:val="21"/>
        </w:rPr>
        <w:t xml:space="preserve"> </w:t>
      </w:r>
      <w:r w:rsidRPr="00C222FD">
        <w:rPr>
          <w:rFonts w:cs="Arial"/>
          <w:sz w:val="24"/>
          <w:szCs w:val="24"/>
        </w:rPr>
        <w:t xml:space="preserve">The Procuring Entity may undertake direct cash purchase </w:t>
      </w:r>
      <w:r>
        <w:rPr>
          <w:rFonts w:cs="Arial"/>
          <w:sz w:val="24"/>
          <w:szCs w:val="24"/>
        </w:rPr>
        <w:t>for procurement of</w:t>
      </w:r>
      <w:r w:rsidRPr="00C222FD">
        <w:rPr>
          <w:rFonts w:cs="Arial"/>
          <w:sz w:val="24"/>
          <w:szCs w:val="24"/>
        </w:rPr>
        <w:t xml:space="preserve"> low value Goods</w:t>
      </w:r>
      <w:r>
        <w:rPr>
          <w:rFonts w:cs="Arial"/>
          <w:sz w:val="24"/>
          <w:szCs w:val="24"/>
        </w:rPr>
        <w:t>, livestock or similar nature living objects</w:t>
      </w:r>
      <w:r w:rsidRPr="00C222FD">
        <w:rPr>
          <w:rFonts w:cs="Arial"/>
          <w:sz w:val="24"/>
          <w:szCs w:val="24"/>
        </w:rPr>
        <w:t xml:space="preserve"> and urgent and essential Services such as maintenance, repairs, transportation and others in the value specified in Annexure-I. The Proc</w:t>
      </w:r>
      <w:r>
        <w:rPr>
          <w:rFonts w:cs="Arial"/>
          <w:sz w:val="24"/>
          <w:szCs w:val="24"/>
        </w:rPr>
        <w:t>uring Entity may undertake any p</w:t>
      </w:r>
      <w:r w:rsidRPr="00C222FD">
        <w:rPr>
          <w:rFonts w:cs="Arial"/>
          <w:sz w:val="24"/>
          <w:szCs w:val="24"/>
        </w:rPr>
        <w:t xml:space="preserve">urchase under this process by an officer or a purchase committee formed by it for this purpose, </w:t>
      </w:r>
      <w:r w:rsidRPr="00C222FD">
        <w:rPr>
          <w:rFonts w:cs="Arial"/>
          <w:sz w:val="24"/>
          <w:szCs w:val="24"/>
        </w:rPr>
        <w:lastRenderedPageBreak/>
        <w:t>depending on the nature of the purchase. Payments for Purchase under this process may be made by cash or cheque and a purchase order or contract shall not be required.</w:t>
      </w:r>
    </w:p>
    <w:p w:rsidR="00FA6420" w:rsidRDefault="00FA6420" w:rsidP="00FA6420">
      <w:pPr>
        <w:autoSpaceDE w:val="0"/>
        <w:autoSpaceDN w:val="0"/>
        <w:adjustRightInd w:val="0"/>
        <w:spacing w:after="0" w:line="240" w:lineRule="auto"/>
        <w:ind w:left="720"/>
        <w:jc w:val="both"/>
        <w:rPr>
          <w:rFonts w:cs="Arial"/>
          <w:sz w:val="24"/>
          <w:szCs w:val="24"/>
        </w:rPr>
      </w:pPr>
    </w:p>
    <w:p w:rsidR="00FA6420" w:rsidRDefault="00FA6420" w:rsidP="00FA6420">
      <w:pPr>
        <w:autoSpaceDE w:val="0"/>
        <w:autoSpaceDN w:val="0"/>
        <w:adjustRightInd w:val="0"/>
        <w:spacing w:after="0" w:line="240" w:lineRule="auto"/>
        <w:ind w:left="720"/>
        <w:jc w:val="both"/>
        <w:rPr>
          <w:rFonts w:cs="Arial"/>
          <w:sz w:val="24"/>
          <w:szCs w:val="24"/>
        </w:rPr>
      </w:pPr>
      <w:r>
        <w:rPr>
          <w:rFonts w:cs="Arial"/>
          <w:sz w:val="24"/>
          <w:szCs w:val="24"/>
        </w:rPr>
        <w:t>For procurement of livestock or similar nature objects as mentioned in the paragraph 5.1.3(a), where the beneficiary shall play an important role in the procurement on the spot, the purchase committee shall be formed including the concerned beneficiary, representative from beneficiary group (may be of different adaptive activity) and a field level official of another PO of PKSF. All the members of the purchase committee shall sign a single-page purchase document for each case which shall contain the procurement proceedings in brief. The purchase document shall require the signature/thumb impression of the concerned seller of the object too. For uniformity of the purchase document for this specific type of procurement, PKSF will supply the standard format.</w:t>
      </w:r>
    </w:p>
    <w:p w:rsidR="00FA6420" w:rsidRPr="00A16813" w:rsidRDefault="00FA6420" w:rsidP="00FA6420">
      <w:pPr>
        <w:autoSpaceDE w:val="0"/>
        <w:autoSpaceDN w:val="0"/>
        <w:adjustRightInd w:val="0"/>
        <w:spacing w:after="0" w:line="240" w:lineRule="auto"/>
        <w:ind w:left="720"/>
        <w:jc w:val="both"/>
        <w:rPr>
          <w:rFonts w:cs="Arial"/>
          <w:sz w:val="24"/>
          <w:szCs w:val="24"/>
        </w:rPr>
      </w:pPr>
    </w:p>
    <w:p w:rsidR="00FA6420" w:rsidRPr="00A16813" w:rsidRDefault="00FA6420" w:rsidP="00FA6420">
      <w:pPr>
        <w:autoSpaceDE w:val="0"/>
        <w:autoSpaceDN w:val="0"/>
        <w:adjustRightInd w:val="0"/>
        <w:spacing w:after="0" w:line="240" w:lineRule="auto"/>
        <w:ind w:left="720"/>
        <w:jc w:val="both"/>
        <w:rPr>
          <w:rFonts w:cs="Arial"/>
          <w:sz w:val="24"/>
          <w:szCs w:val="24"/>
        </w:rPr>
      </w:pPr>
      <w:r w:rsidRPr="00A16813">
        <w:rPr>
          <w:rFonts w:cs="Arial"/>
          <w:sz w:val="24"/>
          <w:szCs w:val="24"/>
        </w:rPr>
        <w:t>In case of Direct Cash Purchase other than the cases stated in the paragraphs 5.1.3(a) and 5.1.3(b), a payment received memo needs to be prepared clearly mentioning the name of procurement, quantity and other necessary details including price and detail name and address of the payment receiver.</w:t>
      </w:r>
    </w:p>
    <w:p w:rsidR="00FA6420" w:rsidRPr="00A16813" w:rsidRDefault="00FA6420" w:rsidP="00FA6420">
      <w:pPr>
        <w:autoSpaceDE w:val="0"/>
        <w:autoSpaceDN w:val="0"/>
        <w:adjustRightInd w:val="0"/>
        <w:spacing w:after="0" w:line="240" w:lineRule="auto"/>
        <w:ind w:left="720"/>
        <w:jc w:val="both"/>
        <w:rPr>
          <w:rFonts w:cs="Arial"/>
          <w:sz w:val="24"/>
          <w:szCs w:val="24"/>
        </w:rPr>
      </w:pPr>
      <w:r w:rsidRPr="00A16813">
        <w:rPr>
          <w:rFonts w:cs="Arial"/>
          <w:sz w:val="24"/>
          <w:szCs w:val="24"/>
        </w:rPr>
        <w:t xml:space="preserve">  </w:t>
      </w:r>
    </w:p>
    <w:p w:rsidR="00FA6420" w:rsidRDefault="00FA6420" w:rsidP="00FA6420">
      <w:pPr>
        <w:autoSpaceDE w:val="0"/>
        <w:autoSpaceDN w:val="0"/>
        <w:adjustRightInd w:val="0"/>
        <w:spacing w:after="0" w:line="240" w:lineRule="auto"/>
        <w:ind w:left="720"/>
        <w:jc w:val="both"/>
        <w:rPr>
          <w:rFonts w:cs="Arial"/>
          <w:sz w:val="24"/>
          <w:szCs w:val="24"/>
        </w:rPr>
      </w:pPr>
      <w:r w:rsidRPr="00732D0C">
        <w:rPr>
          <w:rFonts w:cs="Arial,Bold"/>
          <w:b/>
          <w:bCs/>
          <w:i/>
          <w:sz w:val="24"/>
          <w:szCs w:val="24"/>
        </w:rPr>
        <w:t>5.1.3.2 Force Account:</w:t>
      </w:r>
      <w:r>
        <w:rPr>
          <w:rFonts w:cs="Arial,Bold"/>
          <w:b/>
          <w:bCs/>
          <w:sz w:val="24"/>
          <w:szCs w:val="24"/>
        </w:rPr>
        <w:t xml:space="preserve"> </w:t>
      </w:r>
      <w:r w:rsidRPr="004217E5">
        <w:rPr>
          <w:rFonts w:cs="Arial,Bold"/>
          <w:bCs/>
          <w:sz w:val="24"/>
          <w:szCs w:val="24"/>
        </w:rPr>
        <w:t>F</w:t>
      </w:r>
      <w:r w:rsidRPr="004217E5">
        <w:rPr>
          <w:rFonts w:cs="Arial"/>
          <w:sz w:val="24"/>
          <w:szCs w:val="24"/>
        </w:rPr>
        <w:t>orce Account may be</w:t>
      </w:r>
      <w:r>
        <w:rPr>
          <w:rFonts w:cs="Arial"/>
          <w:sz w:val="24"/>
          <w:szCs w:val="24"/>
        </w:rPr>
        <w:t xml:space="preserve"> used for hiring of direct labo</w:t>
      </w:r>
      <w:r w:rsidRPr="004217E5">
        <w:rPr>
          <w:rFonts w:cs="Arial"/>
          <w:sz w:val="24"/>
          <w:szCs w:val="24"/>
        </w:rPr>
        <w:t xml:space="preserve">r for </w:t>
      </w:r>
      <w:r>
        <w:rPr>
          <w:rFonts w:cs="Arial"/>
          <w:sz w:val="24"/>
          <w:szCs w:val="24"/>
        </w:rPr>
        <w:t xml:space="preserve">organizational needs. In </w:t>
      </w:r>
      <w:r w:rsidR="00553DFC">
        <w:rPr>
          <w:rFonts w:cs="Arial"/>
          <w:sz w:val="24"/>
          <w:szCs w:val="24"/>
        </w:rPr>
        <w:t>PKSF</w:t>
      </w:r>
      <w:r>
        <w:rPr>
          <w:rFonts w:cs="Arial"/>
          <w:sz w:val="24"/>
          <w:szCs w:val="24"/>
        </w:rPr>
        <w:t xml:space="preserve">, many </w:t>
      </w:r>
      <w:r w:rsidR="00553DFC">
        <w:rPr>
          <w:rFonts w:cs="Arial"/>
          <w:sz w:val="24"/>
          <w:szCs w:val="24"/>
        </w:rPr>
        <w:t>PO</w:t>
      </w:r>
      <w:r>
        <w:rPr>
          <w:rFonts w:cs="Arial"/>
          <w:sz w:val="24"/>
          <w:szCs w:val="24"/>
        </w:rPr>
        <w:t xml:space="preserve">s have projects which will require labor force to perform the adaptive activities (i.e. reconstruction of earthen village road, homestead plinth raising etc.). To carry out these types of labor-oriented activities, procurement shall be performed among the beneficiaries or among the members of the community. Payment for labor used in the activities may require to be made day to day basis in cash format. These activities are well-known as Cash for Works in our context. For this procurement process, date-wise Master-role logbook must be maintained for each activity by the concerned </w:t>
      </w:r>
      <w:r w:rsidR="00553DFC">
        <w:rPr>
          <w:rFonts w:cs="Arial"/>
          <w:sz w:val="24"/>
          <w:szCs w:val="24"/>
        </w:rPr>
        <w:t>POs</w:t>
      </w:r>
      <w:r>
        <w:rPr>
          <w:rFonts w:cs="Arial"/>
          <w:sz w:val="24"/>
          <w:szCs w:val="24"/>
        </w:rPr>
        <w:t xml:space="preserve">.  Certification of presence and work done by any worker shall be done by a community representative and by a </w:t>
      </w:r>
      <w:r w:rsidR="00553DFC">
        <w:rPr>
          <w:rFonts w:cs="Arial"/>
          <w:sz w:val="24"/>
          <w:szCs w:val="24"/>
        </w:rPr>
        <w:t>PO</w:t>
      </w:r>
      <w:r>
        <w:rPr>
          <w:rFonts w:cs="Arial"/>
          <w:sz w:val="24"/>
          <w:szCs w:val="24"/>
        </w:rPr>
        <w:t xml:space="preserve"> official as well. This process will require total transparency and authenticity. </w:t>
      </w:r>
      <w:r w:rsidR="00553DFC">
        <w:rPr>
          <w:rFonts w:cs="Arial"/>
          <w:sz w:val="24"/>
          <w:szCs w:val="24"/>
        </w:rPr>
        <w:t>PO</w:t>
      </w:r>
      <w:r>
        <w:rPr>
          <w:rFonts w:cs="Arial"/>
          <w:sz w:val="24"/>
          <w:szCs w:val="24"/>
        </w:rPr>
        <w:t xml:space="preserve">s shall be held responsible for proper performance of this procurement process. All the proceedings under this procurement process shall be subject to PKSF’s real-time/post review.   </w:t>
      </w:r>
    </w:p>
    <w:p w:rsidR="00FA6420" w:rsidRPr="004217E5" w:rsidRDefault="00FA6420" w:rsidP="00FA6420">
      <w:pPr>
        <w:autoSpaceDE w:val="0"/>
        <w:autoSpaceDN w:val="0"/>
        <w:adjustRightInd w:val="0"/>
        <w:spacing w:after="0" w:line="240" w:lineRule="auto"/>
        <w:jc w:val="both"/>
        <w:rPr>
          <w:rFonts w:cs="Arial"/>
          <w:sz w:val="24"/>
          <w:szCs w:val="24"/>
        </w:rPr>
      </w:pPr>
      <w:r>
        <w:rPr>
          <w:rFonts w:cs="Arial"/>
          <w:sz w:val="24"/>
          <w:szCs w:val="24"/>
        </w:rPr>
        <w:t xml:space="preserve">  </w:t>
      </w:r>
    </w:p>
    <w:p w:rsidR="00FA6420" w:rsidRDefault="00FA6420" w:rsidP="00FA6420">
      <w:pPr>
        <w:autoSpaceDE w:val="0"/>
        <w:autoSpaceDN w:val="0"/>
        <w:adjustRightInd w:val="0"/>
        <w:spacing w:after="0" w:line="240" w:lineRule="auto"/>
        <w:jc w:val="both"/>
        <w:rPr>
          <w:sz w:val="24"/>
          <w:szCs w:val="24"/>
        </w:rPr>
      </w:pPr>
      <w:r w:rsidRPr="00732D0C">
        <w:rPr>
          <w:rFonts w:cs="Arial"/>
          <w:sz w:val="24"/>
          <w:szCs w:val="24"/>
        </w:rPr>
        <w:t>Procurement</w:t>
      </w:r>
      <w:r>
        <w:rPr>
          <w:rFonts w:cs="Arial"/>
          <w:sz w:val="24"/>
          <w:szCs w:val="24"/>
        </w:rPr>
        <w:t xml:space="preserve"> </w:t>
      </w:r>
      <w:r w:rsidRPr="00732D0C">
        <w:rPr>
          <w:rFonts w:cs="Arial"/>
          <w:sz w:val="24"/>
          <w:szCs w:val="24"/>
        </w:rPr>
        <w:t>to be processed through Direct Cash Purchase or Force Account</w:t>
      </w:r>
      <w:r w:rsidRPr="00732D0C">
        <w:rPr>
          <w:sz w:val="24"/>
          <w:szCs w:val="24"/>
        </w:rPr>
        <w:t xml:space="preserve"> </w:t>
      </w:r>
      <w:r>
        <w:rPr>
          <w:sz w:val="24"/>
          <w:szCs w:val="24"/>
        </w:rPr>
        <w:t>does</w:t>
      </w:r>
      <w:r w:rsidRPr="00732D0C">
        <w:rPr>
          <w:sz w:val="24"/>
          <w:szCs w:val="24"/>
        </w:rPr>
        <w:t xml:space="preserve"> not</w:t>
      </w:r>
      <w:r>
        <w:rPr>
          <w:sz w:val="24"/>
          <w:szCs w:val="24"/>
        </w:rPr>
        <w:t xml:space="preserve"> need</w:t>
      </w:r>
      <w:r w:rsidRPr="00732D0C">
        <w:rPr>
          <w:sz w:val="24"/>
          <w:szCs w:val="24"/>
        </w:rPr>
        <w:t xml:space="preserve"> to present on procurement plan. </w:t>
      </w:r>
    </w:p>
    <w:p w:rsidR="00FA6420" w:rsidRPr="00732D0C"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sz w:val="24"/>
          <w:szCs w:val="24"/>
        </w:rPr>
      </w:pPr>
      <w:r>
        <w:rPr>
          <w:b/>
          <w:sz w:val="24"/>
          <w:szCs w:val="24"/>
        </w:rPr>
        <w:t xml:space="preserve">5.2 </w:t>
      </w:r>
      <w:r w:rsidRPr="00D070FA">
        <w:rPr>
          <w:b/>
          <w:sz w:val="24"/>
          <w:szCs w:val="24"/>
        </w:rPr>
        <w:t xml:space="preserve">Particular Methods of Procurement of </w:t>
      </w:r>
      <w:r>
        <w:rPr>
          <w:b/>
          <w:sz w:val="24"/>
          <w:szCs w:val="24"/>
        </w:rPr>
        <w:t>Consultancy Services</w:t>
      </w:r>
      <w:r w:rsidRPr="00D070FA">
        <w:rPr>
          <w:sz w:val="24"/>
          <w:szCs w:val="24"/>
        </w:rPr>
        <w:t>:</w:t>
      </w:r>
      <w:r w:rsidRPr="00D070FA">
        <w:rPr>
          <w:rFonts w:ascii="Arial" w:hAnsi="Arial" w:cs="Arial"/>
          <w:sz w:val="21"/>
          <w:szCs w:val="21"/>
        </w:rPr>
        <w:t xml:space="preserve"> </w:t>
      </w:r>
      <w:r w:rsidRPr="00F66D92">
        <w:rPr>
          <w:sz w:val="24"/>
          <w:szCs w:val="24"/>
        </w:rPr>
        <w:t xml:space="preserve">Selection of Consultants will follow the </w:t>
      </w:r>
      <w:r w:rsidR="004C5D15">
        <w:rPr>
          <w:sz w:val="24"/>
          <w:szCs w:val="24"/>
        </w:rPr>
        <w:t xml:space="preserve">PPR </w:t>
      </w:r>
      <w:r w:rsidRPr="00F66D92">
        <w:rPr>
          <w:sz w:val="24"/>
          <w:szCs w:val="24"/>
        </w:rPr>
        <w:t xml:space="preserve">Consultant Guidelines. The following methods will apply for selection of consultants: Quality and Cost-based Selection (QCBS), Quality-based selection (QBS), Fixed-budget Selection (FBS), Consultants’ Qualification (CQ), Least-cost Selection (LCS), Single-source Selection (SSS), and Selection </w:t>
      </w:r>
      <w:r>
        <w:rPr>
          <w:sz w:val="24"/>
          <w:szCs w:val="24"/>
        </w:rPr>
        <w:t xml:space="preserve">of Individual Consultant (IC). </w:t>
      </w:r>
      <w:r w:rsidRPr="00F66D92">
        <w:rPr>
          <w:sz w:val="24"/>
          <w:szCs w:val="24"/>
        </w:rPr>
        <w:t>The procurement plan will specify the circumstances and threshold unde</w:t>
      </w:r>
      <w:r w:rsidR="009B3F02">
        <w:rPr>
          <w:sz w:val="24"/>
          <w:szCs w:val="24"/>
        </w:rPr>
        <w:t>r which specific methods is</w:t>
      </w:r>
      <w:r w:rsidRPr="00F66D92">
        <w:rPr>
          <w:sz w:val="24"/>
          <w:szCs w:val="24"/>
        </w:rPr>
        <w:t xml:space="preserve"> applicable.</w:t>
      </w:r>
    </w:p>
    <w:p w:rsidR="00FA6420" w:rsidRDefault="00FA6420" w:rsidP="00FA6420">
      <w:pPr>
        <w:autoSpaceDE w:val="0"/>
        <w:autoSpaceDN w:val="0"/>
        <w:adjustRightInd w:val="0"/>
        <w:spacing w:after="0" w:line="240" w:lineRule="auto"/>
        <w:jc w:val="both"/>
        <w:rPr>
          <w:sz w:val="24"/>
          <w:szCs w:val="24"/>
        </w:rPr>
      </w:pPr>
    </w:p>
    <w:p w:rsidR="00FA6420" w:rsidRPr="008456F8" w:rsidRDefault="00FA6420" w:rsidP="008456F8">
      <w:pPr>
        <w:spacing w:before="120"/>
        <w:rPr>
          <w:sz w:val="24"/>
          <w:szCs w:val="24"/>
          <w:lang w:val="en-US"/>
        </w:rPr>
      </w:pPr>
      <w:r w:rsidRPr="008456F8">
        <w:rPr>
          <w:b/>
          <w:iCs/>
          <w:sz w:val="24"/>
          <w:szCs w:val="24"/>
          <w:lang w:val="en-US"/>
        </w:rPr>
        <w:lastRenderedPageBreak/>
        <w:t xml:space="preserve">6.0 </w:t>
      </w:r>
      <w:r w:rsidRPr="008456F8">
        <w:rPr>
          <w:b/>
          <w:iCs/>
          <w:sz w:val="24"/>
          <w:szCs w:val="24"/>
        </w:rPr>
        <w:t>Incremental Operating Costs</w:t>
      </w:r>
      <w:r w:rsidRPr="008456F8">
        <w:rPr>
          <w:b/>
          <w:sz w:val="24"/>
          <w:szCs w:val="24"/>
        </w:rPr>
        <w:t xml:space="preserve">: </w:t>
      </w:r>
      <w:r w:rsidRPr="008456F8">
        <w:rPr>
          <w:sz w:val="24"/>
          <w:szCs w:val="24"/>
        </w:rPr>
        <w:t xml:space="preserve">These costs will include incremental operating costs for office utilities, office supplies and stationeries, operation and maintenance of equipment and vehicles, hiring of vehicles, fuel, office rent, souvenirs, events, bank charges, advertising costs, </w:t>
      </w:r>
      <w:r w:rsidRPr="008456F8">
        <w:rPr>
          <w:sz w:val="24"/>
          <w:szCs w:val="24"/>
          <w:lang w:val="en-US"/>
        </w:rPr>
        <w:t xml:space="preserve">training, knowledge management, capacity building </w:t>
      </w:r>
      <w:r w:rsidRPr="008456F8">
        <w:rPr>
          <w:sz w:val="24"/>
          <w:szCs w:val="24"/>
        </w:rPr>
        <w:t xml:space="preserve">and salaries and contractual allowances of contracted staff, but excluding salaries of Government officials. </w:t>
      </w:r>
      <w:r w:rsidRPr="008456F8">
        <w:rPr>
          <w:sz w:val="24"/>
          <w:szCs w:val="24"/>
          <w:lang w:val="en-US"/>
        </w:rPr>
        <w:t>Procurement activities under this category need not to present on procurement plan.</w:t>
      </w:r>
    </w:p>
    <w:p w:rsidR="00FA6420" w:rsidRPr="00D070FA" w:rsidRDefault="00FA6420" w:rsidP="00FA6420">
      <w:pPr>
        <w:autoSpaceDE w:val="0"/>
        <w:autoSpaceDN w:val="0"/>
        <w:adjustRightInd w:val="0"/>
        <w:spacing w:after="0" w:line="240" w:lineRule="auto"/>
        <w:jc w:val="both"/>
        <w:rPr>
          <w:rFonts w:ascii="Arial" w:hAnsi="Arial" w:cs="Arial"/>
          <w:sz w:val="21"/>
          <w:szCs w:val="21"/>
        </w:rPr>
      </w:pPr>
    </w:p>
    <w:p w:rsidR="00FA6420" w:rsidRPr="00BE2A78" w:rsidRDefault="00FA6420" w:rsidP="00FA6420">
      <w:pPr>
        <w:autoSpaceDE w:val="0"/>
        <w:autoSpaceDN w:val="0"/>
        <w:adjustRightInd w:val="0"/>
        <w:spacing w:after="0" w:line="240" w:lineRule="auto"/>
        <w:jc w:val="both"/>
        <w:rPr>
          <w:rFonts w:cs="Arial"/>
          <w:b/>
          <w:sz w:val="24"/>
          <w:szCs w:val="24"/>
        </w:rPr>
      </w:pPr>
      <w:r>
        <w:rPr>
          <w:rFonts w:cs="Arial"/>
          <w:b/>
          <w:sz w:val="24"/>
          <w:szCs w:val="24"/>
        </w:rPr>
        <w:t xml:space="preserve">7.0 Approving Authority and </w:t>
      </w:r>
      <w:r w:rsidRPr="00BE2A78">
        <w:rPr>
          <w:rFonts w:cs="Arial"/>
          <w:b/>
          <w:sz w:val="24"/>
          <w:szCs w:val="24"/>
        </w:rPr>
        <w:t xml:space="preserve">Procurement Committees: </w:t>
      </w:r>
    </w:p>
    <w:p w:rsidR="00FA6420" w:rsidRDefault="00FA6420" w:rsidP="00FA6420">
      <w:pPr>
        <w:autoSpaceDE w:val="0"/>
        <w:autoSpaceDN w:val="0"/>
        <w:adjustRightInd w:val="0"/>
        <w:spacing w:after="0" w:line="240" w:lineRule="auto"/>
        <w:jc w:val="both"/>
        <w:rPr>
          <w:rFonts w:ascii="Arial" w:hAnsi="Arial" w:cs="Arial"/>
          <w:sz w:val="21"/>
          <w:szCs w:val="21"/>
        </w:rPr>
      </w:pPr>
    </w:p>
    <w:p w:rsidR="00FA6420" w:rsidRDefault="00FA6420" w:rsidP="00FA6420">
      <w:pPr>
        <w:autoSpaceDE w:val="0"/>
        <w:autoSpaceDN w:val="0"/>
        <w:adjustRightInd w:val="0"/>
        <w:spacing w:after="0" w:line="240" w:lineRule="auto"/>
        <w:jc w:val="both"/>
        <w:rPr>
          <w:rFonts w:cs="Arial"/>
          <w:sz w:val="24"/>
          <w:szCs w:val="24"/>
        </w:rPr>
      </w:pPr>
      <w:r>
        <w:rPr>
          <w:rFonts w:cs="Arial"/>
          <w:sz w:val="24"/>
          <w:szCs w:val="24"/>
        </w:rPr>
        <w:t xml:space="preserve">The Head of a </w:t>
      </w:r>
      <w:r w:rsidR="00205600">
        <w:rPr>
          <w:rFonts w:cs="Arial"/>
          <w:sz w:val="24"/>
          <w:szCs w:val="24"/>
        </w:rPr>
        <w:t>PO</w:t>
      </w:r>
      <w:r>
        <w:rPr>
          <w:rFonts w:cs="Arial"/>
          <w:sz w:val="24"/>
          <w:szCs w:val="24"/>
        </w:rPr>
        <w:t xml:space="preserve"> shall be the approving authority of any kind of procurement performed by that </w:t>
      </w:r>
      <w:r w:rsidR="00205600">
        <w:rPr>
          <w:rFonts w:cs="Arial"/>
          <w:sz w:val="24"/>
          <w:szCs w:val="24"/>
        </w:rPr>
        <w:t>PO</w:t>
      </w:r>
      <w:r>
        <w:rPr>
          <w:rFonts w:cs="Arial"/>
          <w:sz w:val="24"/>
          <w:szCs w:val="24"/>
        </w:rPr>
        <w:t xml:space="preserve"> under these guidelines. S/He has to follow all the provisions of these guidelines to approve any particular procurement process and shall seek prior approval from the PKSF if required. </w:t>
      </w:r>
    </w:p>
    <w:p w:rsidR="00FA6420" w:rsidRDefault="00FA6420" w:rsidP="00FA6420">
      <w:pPr>
        <w:autoSpaceDE w:val="0"/>
        <w:autoSpaceDN w:val="0"/>
        <w:adjustRightInd w:val="0"/>
        <w:spacing w:after="0" w:line="240" w:lineRule="auto"/>
        <w:jc w:val="both"/>
        <w:rPr>
          <w:rFonts w:cs="Arial"/>
          <w:sz w:val="24"/>
          <w:szCs w:val="24"/>
        </w:rPr>
      </w:pPr>
    </w:p>
    <w:p w:rsidR="00FA6420" w:rsidRPr="00BE2A78" w:rsidRDefault="00FA6420" w:rsidP="00FA6420">
      <w:pPr>
        <w:autoSpaceDE w:val="0"/>
        <w:autoSpaceDN w:val="0"/>
        <w:adjustRightInd w:val="0"/>
        <w:spacing w:after="0" w:line="240" w:lineRule="auto"/>
        <w:jc w:val="both"/>
        <w:rPr>
          <w:rFonts w:cs="Arial"/>
          <w:sz w:val="24"/>
          <w:szCs w:val="24"/>
        </w:rPr>
      </w:pPr>
      <w:r>
        <w:rPr>
          <w:rFonts w:cs="Arial"/>
          <w:sz w:val="24"/>
          <w:szCs w:val="24"/>
        </w:rPr>
        <w:t xml:space="preserve">A </w:t>
      </w:r>
      <w:r w:rsidRPr="00BE2A78">
        <w:rPr>
          <w:rFonts w:cs="Arial"/>
          <w:sz w:val="24"/>
          <w:szCs w:val="24"/>
        </w:rPr>
        <w:t>Tender Evaluation Committee (TEC) or Proposal Evaluation Committee (PEC) shall be formed</w:t>
      </w:r>
      <w:r>
        <w:rPr>
          <w:rFonts w:cs="Arial"/>
          <w:sz w:val="24"/>
          <w:szCs w:val="24"/>
        </w:rPr>
        <w:t xml:space="preserve"> comprising of members</w:t>
      </w:r>
      <w:r w:rsidRPr="00BE2A78">
        <w:rPr>
          <w:rFonts w:cs="Arial"/>
          <w:sz w:val="24"/>
          <w:szCs w:val="24"/>
        </w:rPr>
        <w:t xml:space="preserve">, as specified in </w:t>
      </w:r>
      <w:r>
        <w:rPr>
          <w:rFonts w:cs="Arial"/>
          <w:sz w:val="24"/>
          <w:szCs w:val="24"/>
        </w:rPr>
        <w:t>the format</w:t>
      </w:r>
      <w:r w:rsidRPr="00BE2A78">
        <w:rPr>
          <w:rFonts w:cs="Arial"/>
          <w:sz w:val="24"/>
          <w:szCs w:val="24"/>
        </w:rPr>
        <w:t xml:space="preserve"> </w:t>
      </w:r>
      <w:r>
        <w:rPr>
          <w:rFonts w:cs="Arial"/>
          <w:sz w:val="24"/>
          <w:szCs w:val="24"/>
        </w:rPr>
        <w:t>given below</w:t>
      </w:r>
      <w:r w:rsidRPr="00BE2A78">
        <w:rPr>
          <w:rFonts w:cs="Arial"/>
          <w:sz w:val="24"/>
          <w:szCs w:val="24"/>
        </w:rPr>
        <w:t>, prior to the invitation for Application, Tender</w:t>
      </w:r>
      <w:r>
        <w:rPr>
          <w:rFonts w:cs="Arial"/>
          <w:sz w:val="24"/>
          <w:szCs w:val="24"/>
        </w:rPr>
        <w:t xml:space="preserve"> </w:t>
      </w:r>
      <w:r w:rsidRPr="00BE2A78">
        <w:rPr>
          <w:rFonts w:cs="Arial"/>
          <w:sz w:val="24"/>
          <w:szCs w:val="24"/>
        </w:rPr>
        <w:t>or Proposal has been issued, but certainly must be formed before the deadline for submission of</w:t>
      </w:r>
      <w:r>
        <w:rPr>
          <w:rFonts w:cs="Arial"/>
          <w:sz w:val="24"/>
          <w:szCs w:val="24"/>
        </w:rPr>
        <w:t xml:space="preserve"> </w:t>
      </w:r>
      <w:r w:rsidRPr="00BE2A78">
        <w:rPr>
          <w:rFonts w:cs="Arial"/>
          <w:sz w:val="24"/>
          <w:szCs w:val="24"/>
        </w:rPr>
        <w:t>Applications, Tenders or Proposals.</w:t>
      </w:r>
      <w:r>
        <w:rPr>
          <w:rFonts w:cs="Arial"/>
          <w:sz w:val="24"/>
          <w:szCs w:val="24"/>
        </w:rPr>
        <w:t xml:space="preserve"> Besides, a </w:t>
      </w:r>
      <w:r w:rsidRPr="00BE2A78">
        <w:rPr>
          <w:rFonts w:cs="Arial"/>
          <w:sz w:val="24"/>
          <w:szCs w:val="24"/>
        </w:rPr>
        <w:t xml:space="preserve">Tender </w:t>
      </w:r>
      <w:r>
        <w:rPr>
          <w:rFonts w:cs="Arial"/>
          <w:sz w:val="24"/>
          <w:szCs w:val="24"/>
        </w:rPr>
        <w:t>Opening Committee (TO</w:t>
      </w:r>
      <w:r w:rsidRPr="00BE2A78">
        <w:rPr>
          <w:rFonts w:cs="Arial"/>
          <w:sz w:val="24"/>
          <w:szCs w:val="24"/>
        </w:rPr>
        <w:t xml:space="preserve">C) </w:t>
      </w:r>
      <w:r>
        <w:rPr>
          <w:rFonts w:cs="Arial"/>
          <w:sz w:val="24"/>
          <w:szCs w:val="24"/>
        </w:rPr>
        <w:t>or Pro</w:t>
      </w:r>
      <w:r w:rsidRPr="00BE2A78">
        <w:rPr>
          <w:rFonts w:cs="Arial"/>
          <w:sz w:val="24"/>
          <w:szCs w:val="24"/>
        </w:rPr>
        <w:t xml:space="preserve">posal </w:t>
      </w:r>
      <w:r>
        <w:rPr>
          <w:rFonts w:cs="Arial"/>
          <w:sz w:val="24"/>
          <w:szCs w:val="24"/>
        </w:rPr>
        <w:t>Opening Committee (PO</w:t>
      </w:r>
      <w:r w:rsidRPr="00BE2A78">
        <w:rPr>
          <w:rFonts w:cs="Arial"/>
          <w:sz w:val="24"/>
          <w:szCs w:val="24"/>
        </w:rPr>
        <w:t xml:space="preserve">C) </w:t>
      </w:r>
      <w:r>
        <w:rPr>
          <w:rFonts w:cs="Arial"/>
          <w:sz w:val="24"/>
          <w:szCs w:val="24"/>
        </w:rPr>
        <w:t xml:space="preserve">shall be formed before </w:t>
      </w:r>
      <w:r w:rsidRPr="00BE2A78">
        <w:rPr>
          <w:rFonts w:cs="Arial"/>
          <w:sz w:val="24"/>
          <w:szCs w:val="24"/>
        </w:rPr>
        <w:t>the deadline for submission of</w:t>
      </w:r>
      <w:r>
        <w:rPr>
          <w:rFonts w:cs="Arial"/>
          <w:sz w:val="24"/>
          <w:szCs w:val="24"/>
        </w:rPr>
        <w:t xml:space="preserve"> </w:t>
      </w:r>
      <w:r w:rsidRPr="00BE2A78">
        <w:rPr>
          <w:rFonts w:cs="Arial"/>
          <w:sz w:val="24"/>
          <w:szCs w:val="24"/>
        </w:rPr>
        <w:t>Applications, Tenders or Proposals</w:t>
      </w:r>
      <w:r>
        <w:rPr>
          <w:rFonts w:cs="Arial"/>
          <w:sz w:val="24"/>
          <w:szCs w:val="24"/>
        </w:rPr>
        <w:t xml:space="preserve">. The TOC must include at least one member of the corresponding TEC.  The Executive Head of the </w:t>
      </w:r>
      <w:r w:rsidR="00B440C4">
        <w:rPr>
          <w:rFonts w:cs="Arial"/>
          <w:sz w:val="24"/>
          <w:szCs w:val="24"/>
        </w:rPr>
        <w:t>PO</w:t>
      </w:r>
      <w:r>
        <w:rPr>
          <w:rFonts w:cs="Arial"/>
          <w:sz w:val="24"/>
          <w:szCs w:val="24"/>
        </w:rPr>
        <w:t xml:space="preserve"> shall approve the TEC/TOC following these guidelines’ provisions. T</w:t>
      </w:r>
      <w:r w:rsidR="009B3F02">
        <w:rPr>
          <w:rFonts w:cs="Arial"/>
          <w:sz w:val="24"/>
          <w:szCs w:val="24"/>
        </w:rPr>
        <w:t xml:space="preserve">he TEC/TOC </w:t>
      </w:r>
      <w:r>
        <w:rPr>
          <w:rFonts w:cs="Arial"/>
          <w:sz w:val="24"/>
          <w:szCs w:val="24"/>
        </w:rPr>
        <w:t xml:space="preserve">chaired by the Official holding designation one step below the Executive Head of the </w:t>
      </w:r>
      <w:r w:rsidR="00B440C4">
        <w:rPr>
          <w:rFonts w:cs="Arial"/>
          <w:sz w:val="24"/>
          <w:szCs w:val="24"/>
        </w:rPr>
        <w:t>PO</w:t>
      </w:r>
      <w:r w:rsidR="00DB77B6">
        <w:rPr>
          <w:rFonts w:cs="Arial"/>
          <w:sz w:val="24"/>
          <w:szCs w:val="24"/>
        </w:rPr>
        <w:t>s</w:t>
      </w:r>
      <w:r>
        <w:rPr>
          <w:rFonts w:cs="Arial"/>
          <w:sz w:val="24"/>
          <w:szCs w:val="24"/>
        </w:rPr>
        <w:t>.</w:t>
      </w:r>
    </w:p>
    <w:p w:rsidR="00FA6420" w:rsidRDefault="00FA6420" w:rsidP="00FA6420">
      <w:pPr>
        <w:autoSpaceDE w:val="0"/>
        <w:autoSpaceDN w:val="0"/>
        <w:adjustRightInd w:val="0"/>
        <w:spacing w:after="0" w:line="240" w:lineRule="auto"/>
        <w:jc w:val="both"/>
        <w:rPr>
          <w:rFonts w:ascii="Arial" w:hAnsi="Arial" w:cs="Arial"/>
          <w:sz w:val="21"/>
          <w:szCs w:val="21"/>
        </w:rPr>
      </w:pPr>
    </w:p>
    <w:p w:rsidR="00FA6420" w:rsidRPr="00526A02" w:rsidRDefault="00FA6420" w:rsidP="00FA6420">
      <w:pPr>
        <w:autoSpaceDE w:val="0"/>
        <w:autoSpaceDN w:val="0"/>
        <w:adjustRightInd w:val="0"/>
        <w:spacing w:after="0" w:line="240" w:lineRule="auto"/>
        <w:jc w:val="both"/>
        <w:rPr>
          <w:rFonts w:cs="Arial"/>
          <w:b/>
          <w:i/>
          <w:sz w:val="24"/>
          <w:szCs w:val="24"/>
        </w:rPr>
      </w:pPr>
      <w:r>
        <w:rPr>
          <w:rFonts w:cs="Arial"/>
          <w:b/>
          <w:i/>
          <w:sz w:val="24"/>
          <w:szCs w:val="24"/>
        </w:rPr>
        <w:t xml:space="preserve">7.1 </w:t>
      </w:r>
      <w:r w:rsidRPr="00526A02">
        <w:rPr>
          <w:rFonts w:cs="Arial"/>
          <w:b/>
          <w:i/>
          <w:sz w:val="24"/>
          <w:szCs w:val="24"/>
        </w:rPr>
        <w:t xml:space="preserve">Formation of TEC: </w:t>
      </w:r>
    </w:p>
    <w:p w:rsidR="00FA6420" w:rsidRPr="009954A1" w:rsidRDefault="00FA6420" w:rsidP="00FA6420">
      <w:pPr>
        <w:autoSpaceDE w:val="0"/>
        <w:autoSpaceDN w:val="0"/>
        <w:adjustRightInd w:val="0"/>
        <w:spacing w:after="0" w:line="240" w:lineRule="auto"/>
        <w:jc w:val="both"/>
        <w:rPr>
          <w:rFonts w:cs="Arial"/>
          <w:sz w:val="12"/>
          <w:szCs w:val="24"/>
        </w:rPr>
      </w:pPr>
    </w:p>
    <w:p w:rsidR="00FA6420"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Consists of 5 (Five) members</w:t>
      </w:r>
      <w:r>
        <w:rPr>
          <w:rFonts w:cs="Arial"/>
          <w:sz w:val="24"/>
          <w:szCs w:val="24"/>
        </w:rPr>
        <w:t xml:space="preserve"> for OTM</w:t>
      </w:r>
      <w:r w:rsidRPr="00A16813">
        <w:rPr>
          <w:rFonts w:cs="Arial"/>
          <w:sz w:val="24"/>
          <w:szCs w:val="24"/>
        </w:rPr>
        <w:t>.</w:t>
      </w:r>
      <w:r>
        <w:rPr>
          <w:rFonts w:cs="Arial"/>
          <w:sz w:val="24"/>
          <w:szCs w:val="24"/>
        </w:rPr>
        <w:t xml:space="preserve"> </w:t>
      </w:r>
      <w:r w:rsidRPr="00A16813">
        <w:rPr>
          <w:rFonts w:cs="Arial"/>
          <w:sz w:val="24"/>
          <w:szCs w:val="24"/>
        </w:rPr>
        <w:t xml:space="preserve">2 (two) members must be outside of the </w:t>
      </w:r>
      <w:r w:rsidR="00607E3F">
        <w:rPr>
          <w:rFonts w:cs="Arial"/>
          <w:sz w:val="24"/>
          <w:szCs w:val="24"/>
        </w:rPr>
        <w:t>PO</w:t>
      </w:r>
      <w:r w:rsidRPr="00A16813">
        <w:rPr>
          <w:rFonts w:cs="Arial"/>
          <w:sz w:val="24"/>
          <w:szCs w:val="24"/>
        </w:rPr>
        <w:t xml:space="preserve">. </w:t>
      </w:r>
    </w:p>
    <w:p w:rsidR="00FA6420" w:rsidRPr="00A16813"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Quotations shall be evaluated by a separate TEC consisting of 3(Three) members.</w:t>
      </w:r>
      <w:r>
        <w:rPr>
          <w:rFonts w:cs="Arial"/>
          <w:sz w:val="24"/>
          <w:szCs w:val="24"/>
        </w:rPr>
        <w:t xml:space="preserve"> For that only</w:t>
      </w:r>
      <w:r w:rsidR="00607E3F">
        <w:rPr>
          <w:rFonts w:cs="Arial"/>
          <w:sz w:val="24"/>
          <w:szCs w:val="24"/>
        </w:rPr>
        <w:t xml:space="preserve"> </w:t>
      </w:r>
      <w:r w:rsidRPr="00A16813">
        <w:rPr>
          <w:rFonts w:cs="Arial"/>
          <w:sz w:val="24"/>
          <w:szCs w:val="24"/>
        </w:rPr>
        <w:t>one external member shall be included.</w:t>
      </w:r>
    </w:p>
    <w:p w:rsidR="00FA6420" w:rsidRPr="00A16813"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Chaired by an official one step below the Executive Head.</w:t>
      </w:r>
    </w:p>
    <w:p w:rsidR="00FA6420" w:rsidRPr="00A16813"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One external member from local public representative/ School teachers/Government employees. The single external member for TEC regarding RFQM shall be included from this category.</w:t>
      </w:r>
    </w:p>
    <w:p w:rsidR="00FA6420" w:rsidRPr="00A16813"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Other external member should be from another PO of PKSF holding permanent position.</w:t>
      </w:r>
    </w:p>
    <w:p w:rsidR="00FA6420" w:rsidRPr="00A16813"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 xml:space="preserve">Internal members shall come from Project In-Charge/ Accounts Section/ Administration Section.  </w:t>
      </w:r>
    </w:p>
    <w:p w:rsidR="00FA6420" w:rsidRPr="00A16813" w:rsidRDefault="009B3F02" w:rsidP="00FA6420">
      <w:pPr>
        <w:numPr>
          <w:ilvl w:val="0"/>
          <w:numId w:val="8"/>
        </w:numPr>
        <w:autoSpaceDE w:val="0"/>
        <w:autoSpaceDN w:val="0"/>
        <w:adjustRightInd w:val="0"/>
        <w:spacing w:after="0" w:line="240" w:lineRule="auto"/>
        <w:jc w:val="both"/>
        <w:rPr>
          <w:rFonts w:cs="Arial"/>
          <w:sz w:val="24"/>
          <w:szCs w:val="24"/>
        </w:rPr>
      </w:pPr>
      <w:r>
        <w:rPr>
          <w:rFonts w:cs="Arial"/>
          <w:sz w:val="24"/>
          <w:szCs w:val="24"/>
        </w:rPr>
        <w:t>Project In-Charge</w:t>
      </w:r>
      <w:r w:rsidR="00FA6420" w:rsidRPr="00A16813">
        <w:rPr>
          <w:rFonts w:cs="Arial"/>
          <w:sz w:val="24"/>
          <w:szCs w:val="24"/>
        </w:rPr>
        <w:t xml:space="preserve"> the Member-Secretary of the TEC.</w:t>
      </w:r>
    </w:p>
    <w:p w:rsidR="00FA6420" w:rsidRPr="00A16813"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Honorarium shall be pr</w:t>
      </w:r>
      <w:r>
        <w:rPr>
          <w:rFonts w:cs="Arial"/>
          <w:sz w:val="24"/>
          <w:szCs w:val="24"/>
        </w:rPr>
        <w:t>ovided for external members</w:t>
      </w:r>
      <w:r w:rsidRPr="00A16813">
        <w:rPr>
          <w:rFonts w:cs="Arial"/>
          <w:sz w:val="24"/>
          <w:szCs w:val="24"/>
        </w:rPr>
        <w:t xml:space="preserve">. </w:t>
      </w:r>
    </w:p>
    <w:p w:rsidR="00FA6420" w:rsidRDefault="00FA6420" w:rsidP="00FA6420">
      <w:pPr>
        <w:numPr>
          <w:ilvl w:val="0"/>
          <w:numId w:val="8"/>
        </w:numPr>
        <w:autoSpaceDE w:val="0"/>
        <w:autoSpaceDN w:val="0"/>
        <w:adjustRightInd w:val="0"/>
        <w:spacing w:after="0" w:line="240" w:lineRule="auto"/>
        <w:jc w:val="both"/>
        <w:rPr>
          <w:rFonts w:cs="Arial"/>
          <w:sz w:val="24"/>
          <w:szCs w:val="24"/>
        </w:rPr>
      </w:pPr>
      <w:r w:rsidRPr="00A16813">
        <w:rPr>
          <w:rFonts w:cs="Arial"/>
          <w:sz w:val="24"/>
          <w:szCs w:val="24"/>
        </w:rPr>
        <w:t xml:space="preserve">Honorarium for external TEC members for each meeting shall be Taka 500 (five hundred) only per member but not exceeding Taka 1000 (One thousand) per member for a single procurement package. For RFQM, honorarium for external TEC members shall be fixed at Taka 500 (five hundred) for each package. Moreover, if evaluation of more than one package is done in a single meeting, honorarium of only one meeting shall be given. </w:t>
      </w:r>
    </w:p>
    <w:p w:rsidR="00FA6420" w:rsidRPr="00A16813" w:rsidRDefault="00FA6420" w:rsidP="00FA6420">
      <w:pPr>
        <w:numPr>
          <w:ilvl w:val="0"/>
          <w:numId w:val="8"/>
        </w:numPr>
        <w:autoSpaceDE w:val="0"/>
        <w:autoSpaceDN w:val="0"/>
        <w:adjustRightInd w:val="0"/>
        <w:spacing w:after="0" w:line="240" w:lineRule="auto"/>
        <w:jc w:val="both"/>
        <w:rPr>
          <w:rFonts w:cs="Arial"/>
          <w:sz w:val="24"/>
          <w:szCs w:val="24"/>
        </w:rPr>
      </w:pPr>
      <w:r>
        <w:rPr>
          <w:rFonts w:cs="Arial"/>
          <w:sz w:val="24"/>
          <w:szCs w:val="24"/>
        </w:rPr>
        <w:t xml:space="preserve">No honorarium shall be provided for </w:t>
      </w:r>
      <w:r w:rsidR="00DB77B6">
        <w:rPr>
          <w:rFonts w:cs="Arial"/>
          <w:sz w:val="24"/>
          <w:szCs w:val="24"/>
        </w:rPr>
        <w:t>PO</w:t>
      </w:r>
      <w:r w:rsidR="00041A82">
        <w:rPr>
          <w:rFonts w:cs="Arial"/>
          <w:sz w:val="24"/>
          <w:szCs w:val="24"/>
        </w:rPr>
        <w:t>s</w:t>
      </w:r>
      <w:r>
        <w:rPr>
          <w:rFonts w:cs="Arial"/>
          <w:sz w:val="24"/>
          <w:szCs w:val="24"/>
        </w:rPr>
        <w:t xml:space="preserve"> own staff.</w:t>
      </w:r>
    </w:p>
    <w:p w:rsidR="00041A82" w:rsidRDefault="00041A82" w:rsidP="00FA6420">
      <w:pPr>
        <w:autoSpaceDE w:val="0"/>
        <w:autoSpaceDN w:val="0"/>
        <w:adjustRightInd w:val="0"/>
        <w:spacing w:after="0" w:line="240" w:lineRule="auto"/>
        <w:jc w:val="both"/>
        <w:rPr>
          <w:rFonts w:cs="Arial"/>
          <w:b/>
          <w:i/>
          <w:sz w:val="24"/>
          <w:szCs w:val="24"/>
        </w:rPr>
      </w:pPr>
    </w:p>
    <w:p w:rsidR="00FA6420" w:rsidRPr="00526A02" w:rsidRDefault="00FA6420" w:rsidP="00FA6420">
      <w:pPr>
        <w:autoSpaceDE w:val="0"/>
        <w:autoSpaceDN w:val="0"/>
        <w:adjustRightInd w:val="0"/>
        <w:spacing w:after="0" w:line="240" w:lineRule="auto"/>
        <w:jc w:val="both"/>
        <w:rPr>
          <w:rFonts w:cs="Arial"/>
          <w:b/>
          <w:i/>
          <w:sz w:val="24"/>
          <w:szCs w:val="24"/>
        </w:rPr>
      </w:pPr>
      <w:r>
        <w:rPr>
          <w:rFonts w:cs="Arial"/>
          <w:b/>
          <w:i/>
          <w:sz w:val="24"/>
          <w:szCs w:val="24"/>
        </w:rPr>
        <w:t xml:space="preserve">7.2 </w:t>
      </w:r>
      <w:r w:rsidRPr="00526A02">
        <w:rPr>
          <w:rFonts w:cs="Arial"/>
          <w:b/>
          <w:i/>
          <w:sz w:val="24"/>
          <w:szCs w:val="24"/>
        </w:rPr>
        <w:t>Formation of T</w:t>
      </w:r>
      <w:r>
        <w:rPr>
          <w:rFonts w:cs="Arial"/>
          <w:b/>
          <w:i/>
          <w:sz w:val="24"/>
          <w:szCs w:val="24"/>
        </w:rPr>
        <w:t>O</w:t>
      </w:r>
      <w:r w:rsidRPr="00526A02">
        <w:rPr>
          <w:rFonts w:cs="Arial"/>
          <w:b/>
          <w:i/>
          <w:sz w:val="24"/>
          <w:szCs w:val="24"/>
        </w:rPr>
        <w:t xml:space="preserve">C: </w:t>
      </w:r>
    </w:p>
    <w:p w:rsidR="00FA6420" w:rsidRPr="009954A1" w:rsidRDefault="00FA6420" w:rsidP="00FA6420">
      <w:pPr>
        <w:autoSpaceDE w:val="0"/>
        <w:autoSpaceDN w:val="0"/>
        <w:adjustRightInd w:val="0"/>
        <w:spacing w:after="0" w:line="240" w:lineRule="auto"/>
        <w:jc w:val="both"/>
        <w:rPr>
          <w:rFonts w:cs="Arial"/>
          <w:sz w:val="16"/>
          <w:szCs w:val="24"/>
        </w:rPr>
      </w:pPr>
    </w:p>
    <w:p w:rsidR="00FA6420" w:rsidRPr="00526A02" w:rsidRDefault="00FA6420" w:rsidP="00FA6420">
      <w:pPr>
        <w:numPr>
          <w:ilvl w:val="0"/>
          <w:numId w:val="8"/>
        </w:numPr>
        <w:autoSpaceDE w:val="0"/>
        <w:autoSpaceDN w:val="0"/>
        <w:adjustRightInd w:val="0"/>
        <w:spacing w:after="0" w:line="240" w:lineRule="auto"/>
        <w:jc w:val="both"/>
        <w:rPr>
          <w:rFonts w:cs="Arial"/>
          <w:sz w:val="24"/>
          <w:szCs w:val="24"/>
        </w:rPr>
      </w:pPr>
      <w:r w:rsidRPr="00526A02">
        <w:rPr>
          <w:rFonts w:cs="Arial"/>
          <w:sz w:val="24"/>
          <w:szCs w:val="24"/>
        </w:rPr>
        <w:t>Consists</w:t>
      </w:r>
      <w:r>
        <w:rPr>
          <w:rFonts w:cs="Arial"/>
          <w:sz w:val="24"/>
          <w:szCs w:val="24"/>
        </w:rPr>
        <w:t xml:space="preserve"> of 3</w:t>
      </w:r>
      <w:r w:rsidRPr="00526A02">
        <w:rPr>
          <w:rFonts w:cs="Arial"/>
          <w:sz w:val="24"/>
          <w:szCs w:val="24"/>
        </w:rPr>
        <w:t>(</w:t>
      </w:r>
      <w:r>
        <w:rPr>
          <w:rFonts w:cs="Arial"/>
          <w:sz w:val="24"/>
          <w:szCs w:val="24"/>
        </w:rPr>
        <w:t>Three</w:t>
      </w:r>
      <w:r w:rsidRPr="00526A02">
        <w:rPr>
          <w:rFonts w:cs="Arial"/>
          <w:sz w:val="24"/>
          <w:szCs w:val="24"/>
        </w:rPr>
        <w:t>) members</w:t>
      </w:r>
    </w:p>
    <w:p w:rsidR="00FA6420" w:rsidRDefault="00FA6420" w:rsidP="00FA6420">
      <w:pPr>
        <w:numPr>
          <w:ilvl w:val="0"/>
          <w:numId w:val="8"/>
        </w:numPr>
        <w:autoSpaceDE w:val="0"/>
        <w:autoSpaceDN w:val="0"/>
        <w:adjustRightInd w:val="0"/>
        <w:spacing w:after="0" w:line="240" w:lineRule="auto"/>
        <w:jc w:val="both"/>
        <w:rPr>
          <w:rFonts w:cs="Arial"/>
          <w:sz w:val="24"/>
          <w:szCs w:val="24"/>
        </w:rPr>
      </w:pPr>
      <w:r w:rsidRPr="00526A02">
        <w:rPr>
          <w:rFonts w:cs="Arial"/>
          <w:sz w:val="24"/>
          <w:szCs w:val="24"/>
        </w:rPr>
        <w:t>Chaired by an official one step below the Executive Head</w:t>
      </w:r>
      <w:r>
        <w:rPr>
          <w:rFonts w:cs="Arial"/>
          <w:sz w:val="24"/>
          <w:szCs w:val="24"/>
        </w:rPr>
        <w:t>.</w:t>
      </w:r>
    </w:p>
    <w:p w:rsidR="00FA6420" w:rsidRPr="00526A02" w:rsidRDefault="00FA6420" w:rsidP="00FA6420">
      <w:pPr>
        <w:numPr>
          <w:ilvl w:val="0"/>
          <w:numId w:val="8"/>
        </w:numPr>
        <w:autoSpaceDE w:val="0"/>
        <w:autoSpaceDN w:val="0"/>
        <w:adjustRightInd w:val="0"/>
        <w:spacing w:after="0" w:line="240" w:lineRule="auto"/>
        <w:jc w:val="both"/>
        <w:rPr>
          <w:rFonts w:cs="Arial"/>
          <w:sz w:val="24"/>
          <w:szCs w:val="24"/>
        </w:rPr>
      </w:pPr>
      <w:r>
        <w:rPr>
          <w:rFonts w:cs="Arial"/>
          <w:sz w:val="24"/>
          <w:szCs w:val="24"/>
        </w:rPr>
        <w:t>TOC must include one member from the corresponding TEC</w:t>
      </w:r>
    </w:p>
    <w:p w:rsidR="00FA6420" w:rsidRDefault="00FA6420" w:rsidP="00FA6420">
      <w:pPr>
        <w:numPr>
          <w:ilvl w:val="0"/>
          <w:numId w:val="8"/>
        </w:numPr>
        <w:autoSpaceDE w:val="0"/>
        <w:autoSpaceDN w:val="0"/>
        <w:adjustRightInd w:val="0"/>
        <w:spacing w:after="0" w:line="240" w:lineRule="auto"/>
        <w:jc w:val="both"/>
        <w:rPr>
          <w:rFonts w:cs="Arial"/>
          <w:sz w:val="24"/>
          <w:szCs w:val="24"/>
        </w:rPr>
      </w:pPr>
      <w:r w:rsidRPr="00526A02">
        <w:rPr>
          <w:rFonts w:cs="Arial"/>
          <w:sz w:val="24"/>
          <w:szCs w:val="24"/>
        </w:rPr>
        <w:t>Internal members may be from Project In-Charge/ Accounts Section/ Administration Section</w:t>
      </w:r>
      <w:r>
        <w:rPr>
          <w:rFonts w:cs="Arial"/>
          <w:sz w:val="24"/>
          <w:szCs w:val="24"/>
        </w:rPr>
        <w:t>.</w:t>
      </w:r>
    </w:p>
    <w:p w:rsidR="00FA6420" w:rsidRDefault="00FA6420" w:rsidP="00FA6420">
      <w:pPr>
        <w:autoSpaceDE w:val="0"/>
        <w:autoSpaceDN w:val="0"/>
        <w:adjustRightInd w:val="0"/>
        <w:spacing w:after="0" w:line="240" w:lineRule="auto"/>
        <w:jc w:val="both"/>
        <w:rPr>
          <w:rFonts w:cs="Arial"/>
          <w:b/>
          <w:i/>
          <w:sz w:val="24"/>
          <w:szCs w:val="24"/>
        </w:rPr>
      </w:pPr>
    </w:p>
    <w:p w:rsidR="00FA6420" w:rsidRPr="00526A02" w:rsidRDefault="00FA6420" w:rsidP="00FA6420">
      <w:pPr>
        <w:autoSpaceDE w:val="0"/>
        <w:autoSpaceDN w:val="0"/>
        <w:adjustRightInd w:val="0"/>
        <w:spacing w:after="0" w:line="240" w:lineRule="auto"/>
        <w:jc w:val="both"/>
        <w:rPr>
          <w:rFonts w:cs="Arial"/>
          <w:b/>
          <w:i/>
          <w:sz w:val="24"/>
          <w:szCs w:val="24"/>
        </w:rPr>
      </w:pPr>
      <w:r>
        <w:rPr>
          <w:rFonts w:cs="Arial"/>
          <w:b/>
          <w:i/>
          <w:sz w:val="24"/>
          <w:szCs w:val="24"/>
        </w:rPr>
        <w:t xml:space="preserve">7.3 </w:t>
      </w:r>
      <w:r w:rsidRPr="00526A02">
        <w:rPr>
          <w:rFonts w:cs="Arial"/>
          <w:b/>
          <w:i/>
          <w:sz w:val="24"/>
          <w:szCs w:val="24"/>
        </w:rPr>
        <w:t xml:space="preserve">Formation of </w:t>
      </w:r>
      <w:r>
        <w:rPr>
          <w:rFonts w:cs="Arial"/>
          <w:b/>
          <w:i/>
          <w:sz w:val="24"/>
          <w:szCs w:val="24"/>
        </w:rPr>
        <w:t>Direct Purchase Committee (DPC)</w:t>
      </w:r>
      <w:r w:rsidRPr="00526A02">
        <w:rPr>
          <w:rFonts w:cs="Arial"/>
          <w:b/>
          <w:i/>
          <w:sz w:val="24"/>
          <w:szCs w:val="24"/>
        </w:rPr>
        <w:t xml:space="preserve">: </w:t>
      </w: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r>
        <w:rPr>
          <w:rFonts w:cs="Arial"/>
          <w:sz w:val="24"/>
          <w:szCs w:val="24"/>
        </w:rPr>
        <w:t>Apart from the committees mentioned above, another procurement committee regarding direct cash purchase may require to be formed. For the procurement to be carried out under the category mentioned in paragraph 5.1.3(a), DPC shall be formed with 5(five) members considering the followings:</w:t>
      </w: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numPr>
          <w:ilvl w:val="0"/>
          <w:numId w:val="8"/>
        </w:numPr>
        <w:autoSpaceDE w:val="0"/>
        <w:autoSpaceDN w:val="0"/>
        <w:adjustRightInd w:val="0"/>
        <w:spacing w:after="0" w:line="240" w:lineRule="auto"/>
        <w:jc w:val="both"/>
        <w:rPr>
          <w:rFonts w:cs="Arial"/>
          <w:sz w:val="24"/>
          <w:szCs w:val="24"/>
        </w:rPr>
      </w:pPr>
      <w:r w:rsidRPr="00526A02">
        <w:rPr>
          <w:rFonts w:cs="Arial"/>
          <w:sz w:val="24"/>
          <w:szCs w:val="24"/>
        </w:rPr>
        <w:t xml:space="preserve">2 (two) members </w:t>
      </w:r>
      <w:r>
        <w:rPr>
          <w:rFonts w:cs="Arial"/>
          <w:sz w:val="24"/>
          <w:szCs w:val="24"/>
        </w:rPr>
        <w:t>from</w:t>
      </w:r>
      <w:r w:rsidRPr="00526A02">
        <w:rPr>
          <w:rFonts w:cs="Arial"/>
          <w:sz w:val="24"/>
          <w:szCs w:val="24"/>
        </w:rPr>
        <w:t xml:space="preserve"> </w:t>
      </w:r>
      <w:r>
        <w:rPr>
          <w:rFonts w:cs="Arial"/>
          <w:sz w:val="24"/>
          <w:szCs w:val="24"/>
        </w:rPr>
        <w:t xml:space="preserve">the </w:t>
      </w:r>
      <w:r w:rsidR="008A430B">
        <w:rPr>
          <w:rFonts w:cs="Arial"/>
          <w:sz w:val="24"/>
          <w:szCs w:val="24"/>
        </w:rPr>
        <w:t>PO</w:t>
      </w:r>
      <w:r>
        <w:rPr>
          <w:rFonts w:cs="Arial"/>
          <w:sz w:val="24"/>
          <w:szCs w:val="24"/>
        </w:rPr>
        <w:t xml:space="preserve"> officials</w:t>
      </w:r>
      <w:r w:rsidRPr="00526A02">
        <w:rPr>
          <w:rFonts w:cs="Arial"/>
          <w:sz w:val="24"/>
          <w:szCs w:val="24"/>
        </w:rPr>
        <w:t>.</w:t>
      </w:r>
    </w:p>
    <w:p w:rsidR="00FA6420" w:rsidRPr="00526A02" w:rsidRDefault="00FA6420" w:rsidP="00FA6420">
      <w:pPr>
        <w:numPr>
          <w:ilvl w:val="0"/>
          <w:numId w:val="8"/>
        </w:numPr>
        <w:autoSpaceDE w:val="0"/>
        <w:autoSpaceDN w:val="0"/>
        <w:adjustRightInd w:val="0"/>
        <w:spacing w:after="0" w:line="240" w:lineRule="auto"/>
        <w:jc w:val="both"/>
        <w:rPr>
          <w:rFonts w:cs="Arial"/>
          <w:sz w:val="24"/>
          <w:szCs w:val="24"/>
        </w:rPr>
      </w:pPr>
      <w:r>
        <w:rPr>
          <w:rFonts w:cs="Arial"/>
          <w:sz w:val="24"/>
          <w:szCs w:val="24"/>
        </w:rPr>
        <w:t>The concerned beneficiary.</w:t>
      </w:r>
    </w:p>
    <w:p w:rsidR="00FA6420" w:rsidRPr="00B52917" w:rsidRDefault="00FA6420" w:rsidP="00FA6420">
      <w:pPr>
        <w:numPr>
          <w:ilvl w:val="0"/>
          <w:numId w:val="8"/>
        </w:numPr>
        <w:autoSpaceDE w:val="0"/>
        <w:autoSpaceDN w:val="0"/>
        <w:adjustRightInd w:val="0"/>
        <w:spacing w:after="0" w:line="240" w:lineRule="auto"/>
        <w:jc w:val="both"/>
        <w:rPr>
          <w:rFonts w:cs="Arial"/>
          <w:sz w:val="24"/>
          <w:szCs w:val="24"/>
        </w:rPr>
      </w:pPr>
      <w:r>
        <w:rPr>
          <w:rFonts w:cs="Arial"/>
          <w:sz w:val="24"/>
          <w:szCs w:val="24"/>
        </w:rPr>
        <w:t>Representative from beneficiary group (may be of different adaptive activity).</w:t>
      </w:r>
    </w:p>
    <w:p w:rsidR="00FA6420" w:rsidRDefault="00FA6420" w:rsidP="00FA6420">
      <w:pPr>
        <w:numPr>
          <w:ilvl w:val="0"/>
          <w:numId w:val="8"/>
        </w:numPr>
        <w:autoSpaceDE w:val="0"/>
        <w:autoSpaceDN w:val="0"/>
        <w:adjustRightInd w:val="0"/>
        <w:spacing w:after="0" w:line="240" w:lineRule="auto"/>
        <w:jc w:val="both"/>
        <w:rPr>
          <w:rFonts w:cs="Arial"/>
          <w:sz w:val="24"/>
          <w:szCs w:val="24"/>
        </w:rPr>
      </w:pPr>
      <w:r w:rsidRPr="00B52917">
        <w:rPr>
          <w:rFonts w:cs="Arial"/>
          <w:sz w:val="24"/>
          <w:szCs w:val="24"/>
        </w:rPr>
        <w:t xml:space="preserve">A field level official of another PO of PKSF </w:t>
      </w:r>
    </w:p>
    <w:p w:rsidR="00FA6420" w:rsidRPr="00CA71CE" w:rsidRDefault="00FA6420" w:rsidP="00FA6420">
      <w:pPr>
        <w:numPr>
          <w:ilvl w:val="0"/>
          <w:numId w:val="8"/>
        </w:numPr>
        <w:autoSpaceDE w:val="0"/>
        <w:autoSpaceDN w:val="0"/>
        <w:adjustRightInd w:val="0"/>
        <w:spacing w:after="0" w:line="240" w:lineRule="auto"/>
        <w:jc w:val="both"/>
        <w:rPr>
          <w:rFonts w:cs="Arial"/>
          <w:sz w:val="24"/>
          <w:szCs w:val="24"/>
        </w:rPr>
      </w:pPr>
      <w:r w:rsidRPr="00CA71CE">
        <w:rPr>
          <w:rFonts w:cs="Arial"/>
          <w:sz w:val="24"/>
          <w:szCs w:val="24"/>
        </w:rPr>
        <w:t xml:space="preserve">Honorarium for the external PO member may be provided.  </w:t>
      </w:r>
    </w:p>
    <w:p w:rsidR="00FA6420" w:rsidRDefault="00FA6420" w:rsidP="00FA6420">
      <w:pPr>
        <w:autoSpaceDE w:val="0"/>
        <w:autoSpaceDN w:val="0"/>
        <w:adjustRightInd w:val="0"/>
        <w:spacing w:after="0" w:line="240" w:lineRule="auto"/>
        <w:jc w:val="both"/>
        <w:rPr>
          <w:rFonts w:ascii="Arial" w:hAnsi="Arial" w:cs="Arial"/>
          <w:sz w:val="21"/>
          <w:szCs w:val="21"/>
        </w:rPr>
      </w:pPr>
    </w:p>
    <w:p w:rsidR="00FA6420" w:rsidRDefault="00FA6420" w:rsidP="00FA6420">
      <w:pPr>
        <w:autoSpaceDE w:val="0"/>
        <w:autoSpaceDN w:val="0"/>
        <w:adjustRightInd w:val="0"/>
        <w:spacing w:after="0" w:line="240" w:lineRule="auto"/>
        <w:jc w:val="both"/>
        <w:rPr>
          <w:sz w:val="24"/>
          <w:szCs w:val="24"/>
        </w:rPr>
      </w:pPr>
      <w:r>
        <w:rPr>
          <w:b/>
          <w:sz w:val="24"/>
          <w:szCs w:val="24"/>
        </w:rPr>
        <w:t xml:space="preserve">8.0 </w:t>
      </w:r>
      <w:r w:rsidRPr="005B0E98">
        <w:rPr>
          <w:b/>
          <w:sz w:val="24"/>
          <w:szCs w:val="24"/>
        </w:rPr>
        <w:t>Use of Standard Bidding Documents:</w:t>
      </w:r>
      <w:r>
        <w:rPr>
          <w:b/>
          <w:sz w:val="24"/>
          <w:szCs w:val="24"/>
        </w:rPr>
        <w:t xml:space="preserve"> </w:t>
      </w:r>
      <w:r w:rsidRPr="005B0E98">
        <w:rPr>
          <w:sz w:val="24"/>
          <w:szCs w:val="24"/>
        </w:rPr>
        <w:t xml:space="preserve">The </w:t>
      </w:r>
      <w:r w:rsidR="00DA1C8B">
        <w:rPr>
          <w:sz w:val="24"/>
          <w:szCs w:val="24"/>
        </w:rPr>
        <w:t>POs</w:t>
      </w:r>
      <w:r w:rsidRPr="005B0E98">
        <w:rPr>
          <w:sz w:val="24"/>
          <w:szCs w:val="24"/>
        </w:rPr>
        <w:t xml:space="preserve"> will follow the standard bidding documents prepared by the PKSF</w:t>
      </w:r>
      <w:r>
        <w:rPr>
          <w:sz w:val="24"/>
          <w:szCs w:val="24"/>
        </w:rPr>
        <w:t xml:space="preserve">. </w:t>
      </w:r>
    </w:p>
    <w:p w:rsidR="00FA6420" w:rsidRPr="008456F8" w:rsidRDefault="00FA6420" w:rsidP="008456F8">
      <w:pPr>
        <w:spacing w:before="120"/>
        <w:rPr>
          <w:sz w:val="24"/>
          <w:szCs w:val="24"/>
        </w:rPr>
      </w:pPr>
      <w:r w:rsidRPr="008456F8">
        <w:rPr>
          <w:b/>
          <w:sz w:val="24"/>
          <w:szCs w:val="24"/>
          <w:lang w:val="en-US"/>
        </w:rPr>
        <w:t xml:space="preserve">9.0 </w:t>
      </w:r>
      <w:r w:rsidRPr="008456F8">
        <w:rPr>
          <w:b/>
          <w:sz w:val="24"/>
          <w:szCs w:val="24"/>
        </w:rPr>
        <w:t>Procurement Performance Review:</w:t>
      </w:r>
      <w:r w:rsidRPr="008456F8">
        <w:rPr>
          <w:sz w:val="24"/>
          <w:szCs w:val="24"/>
        </w:rPr>
        <w:t xml:space="preserve"> PKSF will monitor compliance with the requirements of its different procurement methods and performance standards on a continuous basis. </w:t>
      </w:r>
      <w:r w:rsidRPr="008456F8">
        <w:rPr>
          <w:bCs/>
          <w:sz w:val="24"/>
          <w:szCs w:val="24"/>
        </w:rPr>
        <w:t xml:space="preserve">As </w:t>
      </w:r>
      <w:r w:rsidRPr="008456F8">
        <w:rPr>
          <w:sz w:val="24"/>
          <w:szCs w:val="24"/>
        </w:rPr>
        <w:t xml:space="preserve">part of the project’s planned mid-term and annual review, a comprehensive assessment of procurement performance will also be carried out. </w:t>
      </w:r>
    </w:p>
    <w:p w:rsidR="00FA6420" w:rsidRPr="00F66D92" w:rsidRDefault="00FA6420" w:rsidP="00FA6420">
      <w:pPr>
        <w:pStyle w:val="ListParagraph"/>
        <w:spacing w:before="120"/>
        <w:rPr>
          <w:sz w:val="24"/>
          <w:szCs w:val="24"/>
          <w:u w:val="single"/>
        </w:rPr>
      </w:pPr>
      <w:r>
        <w:rPr>
          <w:b/>
          <w:i/>
          <w:sz w:val="24"/>
          <w:szCs w:val="24"/>
          <w:lang w:val="en-US"/>
        </w:rPr>
        <w:t xml:space="preserve">9.1 </w:t>
      </w:r>
      <w:r w:rsidRPr="00F66D92">
        <w:rPr>
          <w:b/>
          <w:i/>
          <w:sz w:val="24"/>
          <w:szCs w:val="24"/>
        </w:rPr>
        <w:t>Prior Review for projects</w:t>
      </w:r>
      <w:r w:rsidRPr="00F66D92">
        <w:rPr>
          <w:i/>
          <w:sz w:val="24"/>
          <w:szCs w:val="24"/>
        </w:rPr>
        <w:t>:</w:t>
      </w:r>
      <w:r w:rsidRPr="00F66D92">
        <w:rPr>
          <w:sz w:val="24"/>
          <w:szCs w:val="24"/>
        </w:rPr>
        <w:t xml:space="preserve"> The procurement plan shall set forth those contracts which shall be subject to the PKSF’s prior review. All other contracts shall be subject to post review. The initial procurement plan agreed upon with the </w:t>
      </w:r>
      <w:r w:rsidR="00383679">
        <w:rPr>
          <w:sz w:val="24"/>
          <w:szCs w:val="24"/>
        </w:rPr>
        <w:t>PO</w:t>
      </w:r>
      <w:r w:rsidRPr="00F66D92">
        <w:rPr>
          <w:sz w:val="24"/>
          <w:szCs w:val="24"/>
        </w:rPr>
        <w:t xml:space="preserve"> indicates the following prior </w:t>
      </w:r>
      <w:r w:rsidR="009B3F02">
        <w:rPr>
          <w:sz w:val="24"/>
          <w:szCs w:val="24"/>
        </w:rPr>
        <w:t>review thresholds, which are</w:t>
      </w:r>
      <w:r w:rsidRPr="00F66D92">
        <w:rPr>
          <w:sz w:val="24"/>
          <w:szCs w:val="24"/>
        </w:rPr>
        <w:t xml:space="preserve"> updated annually, based on the review of the capacity and performance of the </w:t>
      </w:r>
      <w:r w:rsidR="00383679">
        <w:rPr>
          <w:sz w:val="24"/>
          <w:szCs w:val="24"/>
        </w:rPr>
        <w:t>PO</w:t>
      </w:r>
      <w:r w:rsidR="00D2616E">
        <w:rPr>
          <w:sz w:val="24"/>
          <w:szCs w:val="24"/>
        </w:rPr>
        <w:t xml:space="preserve"> and</w:t>
      </w:r>
      <w:r w:rsidRPr="00F66D92">
        <w:rPr>
          <w:sz w:val="24"/>
          <w:szCs w:val="24"/>
        </w:rPr>
        <w:t xml:space="preserve"> reflected in the updated procurement plan as appropriate:</w:t>
      </w:r>
    </w:p>
    <w:p w:rsidR="00FA6420" w:rsidRDefault="00FA6420" w:rsidP="00FA6420">
      <w:pPr>
        <w:pStyle w:val="ListParagraph"/>
        <w:spacing w:before="120"/>
        <w:rPr>
          <w:sz w:val="24"/>
          <w:szCs w:val="24"/>
          <w:lang w:val="en-US"/>
        </w:rPr>
      </w:pPr>
      <w:r w:rsidRPr="00F66D92">
        <w:rPr>
          <w:sz w:val="24"/>
          <w:szCs w:val="24"/>
        </w:rPr>
        <w:t xml:space="preserve">Each contract for goods procured on the basis of International Competitive Bidding shall be subject to prior review by </w:t>
      </w:r>
      <w:r>
        <w:rPr>
          <w:sz w:val="24"/>
          <w:szCs w:val="24"/>
        </w:rPr>
        <w:t>PKSF</w:t>
      </w:r>
      <w:r w:rsidRPr="00F66D92">
        <w:rPr>
          <w:sz w:val="24"/>
          <w:szCs w:val="24"/>
        </w:rPr>
        <w:t>;</w:t>
      </w:r>
    </w:p>
    <w:p w:rsidR="00FA6420" w:rsidRPr="008A459D" w:rsidRDefault="00FA6420" w:rsidP="00FA6420">
      <w:pPr>
        <w:pStyle w:val="ListParagraph"/>
        <w:spacing w:before="120"/>
        <w:rPr>
          <w:sz w:val="24"/>
          <w:szCs w:val="24"/>
          <w:lang w:val="en-US"/>
        </w:rPr>
      </w:pPr>
    </w:p>
    <w:p w:rsidR="00FA6420" w:rsidRDefault="00FA6420" w:rsidP="00FA6420">
      <w:pPr>
        <w:pStyle w:val="ListParagraph"/>
        <w:rPr>
          <w:sz w:val="24"/>
          <w:szCs w:val="24"/>
          <w:lang w:val="en-US"/>
        </w:rPr>
      </w:pPr>
      <w:r>
        <w:rPr>
          <w:sz w:val="24"/>
          <w:szCs w:val="24"/>
        </w:rPr>
        <w:t xml:space="preserve">First contract for </w:t>
      </w:r>
      <w:r>
        <w:rPr>
          <w:sz w:val="24"/>
          <w:szCs w:val="24"/>
          <w:lang w:val="en-US"/>
        </w:rPr>
        <w:t>G</w:t>
      </w:r>
      <w:r w:rsidRPr="00AB1B15">
        <w:rPr>
          <w:sz w:val="24"/>
          <w:szCs w:val="24"/>
        </w:rPr>
        <w:t xml:space="preserve">oods, works and non-consulting services procured by </w:t>
      </w:r>
      <w:r w:rsidR="00AA4FA7">
        <w:rPr>
          <w:sz w:val="24"/>
          <w:szCs w:val="24"/>
        </w:rPr>
        <w:t>PO</w:t>
      </w:r>
      <w:r w:rsidRPr="00AB1B15">
        <w:rPr>
          <w:sz w:val="24"/>
          <w:szCs w:val="24"/>
        </w:rPr>
        <w:t xml:space="preserve"> following National Competitive Bidding (NCB) method regardless of estimated value; thereafter, all contracts estimated to cost B</w:t>
      </w:r>
      <w:r>
        <w:rPr>
          <w:sz w:val="24"/>
          <w:szCs w:val="24"/>
        </w:rPr>
        <w:t xml:space="preserve">DT </w:t>
      </w:r>
      <w:r>
        <w:rPr>
          <w:sz w:val="24"/>
          <w:szCs w:val="24"/>
          <w:lang w:val="en-US"/>
        </w:rPr>
        <w:t>30</w:t>
      </w:r>
      <w:r>
        <w:rPr>
          <w:sz w:val="24"/>
          <w:szCs w:val="24"/>
        </w:rPr>
        <w:t>,00,000 equivalent or more</w:t>
      </w:r>
      <w:r w:rsidRPr="00AB1B15">
        <w:rPr>
          <w:sz w:val="24"/>
          <w:szCs w:val="24"/>
        </w:rPr>
        <w:t>;</w:t>
      </w:r>
    </w:p>
    <w:p w:rsidR="00FA6420" w:rsidRPr="004C5E02" w:rsidRDefault="00FA6420" w:rsidP="00FA6420">
      <w:pPr>
        <w:pStyle w:val="ListParagraph"/>
        <w:rPr>
          <w:sz w:val="24"/>
          <w:szCs w:val="24"/>
          <w:lang w:val="en-US"/>
        </w:rPr>
      </w:pPr>
    </w:p>
    <w:p w:rsidR="00FA6420" w:rsidRDefault="00FA6420" w:rsidP="00FA6420">
      <w:pPr>
        <w:pStyle w:val="ListParagraph"/>
        <w:rPr>
          <w:sz w:val="24"/>
          <w:szCs w:val="24"/>
          <w:lang w:val="en-US"/>
        </w:rPr>
      </w:pPr>
      <w:r w:rsidRPr="00AB1B15">
        <w:rPr>
          <w:sz w:val="24"/>
          <w:szCs w:val="24"/>
        </w:rPr>
        <w:t xml:space="preserve">First contract for Goods, works and non-consulting services procured by </w:t>
      </w:r>
      <w:r w:rsidR="00AA4FA7">
        <w:rPr>
          <w:sz w:val="24"/>
          <w:szCs w:val="24"/>
        </w:rPr>
        <w:t>PO</w:t>
      </w:r>
      <w:r w:rsidRPr="00AB1B15">
        <w:rPr>
          <w:sz w:val="24"/>
          <w:szCs w:val="24"/>
        </w:rPr>
        <w:t xml:space="preserve"> following Shopping (Request for Quotations) method regardless of estimated value</w:t>
      </w:r>
    </w:p>
    <w:p w:rsidR="00FA6420" w:rsidRPr="0055360A" w:rsidRDefault="00FA6420" w:rsidP="00FA6420">
      <w:pPr>
        <w:pStyle w:val="ListParagraph"/>
        <w:rPr>
          <w:sz w:val="24"/>
          <w:szCs w:val="24"/>
          <w:lang w:val="en-US"/>
        </w:rPr>
      </w:pPr>
    </w:p>
    <w:p w:rsidR="00FA6420" w:rsidRPr="000C662A" w:rsidRDefault="00FA6420" w:rsidP="00FA6420">
      <w:pPr>
        <w:pStyle w:val="ListParagraph"/>
        <w:rPr>
          <w:sz w:val="24"/>
          <w:szCs w:val="24"/>
          <w:lang w:val="en-US"/>
        </w:rPr>
      </w:pPr>
      <w:r w:rsidRPr="00AB1B15">
        <w:rPr>
          <w:sz w:val="24"/>
          <w:szCs w:val="24"/>
        </w:rPr>
        <w:t>First contract for consultant’s services provided by a firm regardless of estimated value</w:t>
      </w:r>
    </w:p>
    <w:p w:rsidR="00FA6420" w:rsidRPr="00AB1B15" w:rsidRDefault="00FA6420" w:rsidP="00FA6420">
      <w:pPr>
        <w:pStyle w:val="ListParagraph"/>
        <w:rPr>
          <w:sz w:val="24"/>
          <w:szCs w:val="24"/>
        </w:rPr>
      </w:pPr>
    </w:p>
    <w:p w:rsidR="00FA6420" w:rsidRPr="004C5E02" w:rsidRDefault="00FA6420" w:rsidP="00FA6420">
      <w:pPr>
        <w:pStyle w:val="ListParagraph"/>
        <w:rPr>
          <w:sz w:val="24"/>
          <w:szCs w:val="24"/>
          <w:lang w:val="en-US"/>
        </w:rPr>
      </w:pPr>
      <w:r w:rsidRPr="00AB1B15">
        <w:rPr>
          <w:sz w:val="24"/>
          <w:szCs w:val="24"/>
        </w:rPr>
        <w:t>First contract for consultant’s services provided by individual consultant</w:t>
      </w:r>
    </w:p>
    <w:p w:rsidR="00FA6420" w:rsidRDefault="00FA6420" w:rsidP="00FA6420">
      <w:pPr>
        <w:pStyle w:val="ListParagraph"/>
        <w:rPr>
          <w:sz w:val="24"/>
          <w:szCs w:val="24"/>
          <w:lang w:val="en-US"/>
        </w:rPr>
      </w:pPr>
    </w:p>
    <w:p w:rsidR="00FA6420" w:rsidRDefault="00FA6420" w:rsidP="00FA6420">
      <w:pPr>
        <w:pStyle w:val="ListParagraph"/>
        <w:rPr>
          <w:sz w:val="24"/>
          <w:szCs w:val="24"/>
          <w:lang w:val="en-US"/>
        </w:rPr>
      </w:pPr>
      <w:r>
        <w:rPr>
          <w:sz w:val="24"/>
          <w:szCs w:val="24"/>
          <w:lang w:val="en-US"/>
        </w:rPr>
        <w:t>All documents related to any specific procurement are subject to prior review.</w:t>
      </w:r>
    </w:p>
    <w:p w:rsidR="00FA6420" w:rsidRDefault="00FA6420" w:rsidP="00FA6420">
      <w:pPr>
        <w:pStyle w:val="ListParagraph"/>
        <w:spacing w:before="120"/>
        <w:rPr>
          <w:sz w:val="24"/>
          <w:szCs w:val="24"/>
          <w:lang w:val="en-US"/>
        </w:rPr>
      </w:pPr>
      <w:r>
        <w:rPr>
          <w:b/>
          <w:i/>
          <w:sz w:val="24"/>
          <w:szCs w:val="24"/>
          <w:lang w:val="en-US"/>
        </w:rPr>
        <w:t xml:space="preserve">9.2 </w:t>
      </w:r>
      <w:r w:rsidRPr="00F66D92">
        <w:rPr>
          <w:b/>
          <w:i/>
          <w:sz w:val="24"/>
          <w:szCs w:val="24"/>
        </w:rPr>
        <w:t>Post Review</w:t>
      </w:r>
      <w:r w:rsidRPr="00F66D92">
        <w:rPr>
          <w:i/>
          <w:sz w:val="24"/>
          <w:szCs w:val="24"/>
        </w:rPr>
        <w:t>:</w:t>
      </w:r>
      <w:r w:rsidRPr="00F66D92">
        <w:rPr>
          <w:sz w:val="24"/>
          <w:szCs w:val="24"/>
        </w:rPr>
        <w:t xml:space="preserve"> For compliance with </w:t>
      </w:r>
      <w:r w:rsidR="00AA4FA7">
        <w:rPr>
          <w:sz w:val="24"/>
          <w:szCs w:val="24"/>
        </w:rPr>
        <w:t>PPR</w:t>
      </w:r>
      <w:r w:rsidRPr="00F66D92">
        <w:rPr>
          <w:sz w:val="24"/>
          <w:szCs w:val="24"/>
        </w:rPr>
        <w:t xml:space="preserve"> procurement procedures, the </w:t>
      </w:r>
      <w:r>
        <w:rPr>
          <w:sz w:val="24"/>
          <w:szCs w:val="24"/>
        </w:rPr>
        <w:t xml:space="preserve">PKSF </w:t>
      </w:r>
      <w:r w:rsidRPr="00F66D92">
        <w:rPr>
          <w:sz w:val="24"/>
          <w:szCs w:val="24"/>
        </w:rPr>
        <w:t>may carry out sample post reviews of contracts</w:t>
      </w:r>
      <w:r>
        <w:rPr>
          <w:sz w:val="24"/>
          <w:szCs w:val="24"/>
        </w:rPr>
        <w:t xml:space="preserve"> at </w:t>
      </w:r>
      <w:r w:rsidR="00AA4FA7">
        <w:rPr>
          <w:sz w:val="24"/>
          <w:szCs w:val="24"/>
        </w:rPr>
        <w:t>PO</w:t>
      </w:r>
      <w:r>
        <w:rPr>
          <w:sz w:val="24"/>
          <w:szCs w:val="24"/>
        </w:rPr>
        <w:t xml:space="preserve"> level</w:t>
      </w:r>
      <w:r w:rsidRPr="00F66D92">
        <w:rPr>
          <w:sz w:val="24"/>
          <w:szCs w:val="24"/>
        </w:rPr>
        <w:t>.</w:t>
      </w:r>
    </w:p>
    <w:p w:rsidR="00FA6420" w:rsidRPr="006E7C3E" w:rsidRDefault="00FA6420" w:rsidP="00FA6420">
      <w:pPr>
        <w:pStyle w:val="ListParagraph"/>
        <w:spacing w:before="120"/>
        <w:rPr>
          <w:sz w:val="16"/>
          <w:szCs w:val="24"/>
          <w:lang w:val="en-US"/>
        </w:rPr>
      </w:pPr>
    </w:p>
    <w:p w:rsidR="00FA6420" w:rsidRPr="008456F8" w:rsidRDefault="00FA6420" w:rsidP="008456F8">
      <w:pPr>
        <w:spacing w:before="120"/>
        <w:rPr>
          <w:sz w:val="24"/>
        </w:rPr>
      </w:pPr>
      <w:r w:rsidRPr="008456F8">
        <w:rPr>
          <w:b/>
          <w:sz w:val="24"/>
          <w:szCs w:val="24"/>
          <w:lang w:val="en-US"/>
        </w:rPr>
        <w:t xml:space="preserve">10.0 </w:t>
      </w:r>
      <w:r w:rsidRPr="008456F8">
        <w:rPr>
          <w:b/>
          <w:sz w:val="24"/>
          <w:szCs w:val="24"/>
        </w:rPr>
        <w:t>Compliance</w:t>
      </w:r>
      <w:r w:rsidRPr="008456F8">
        <w:rPr>
          <w:b/>
          <w:i/>
          <w:sz w:val="24"/>
          <w:szCs w:val="24"/>
        </w:rPr>
        <w:t>:</w:t>
      </w:r>
      <w:r w:rsidRPr="008456F8">
        <w:rPr>
          <w:sz w:val="24"/>
          <w:szCs w:val="24"/>
        </w:rPr>
        <w:t xml:space="preserve"> If the procurement does not comply with the</w:t>
      </w:r>
      <w:r w:rsidRPr="008456F8">
        <w:rPr>
          <w:sz w:val="24"/>
          <w:szCs w:val="24"/>
          <w:lang w:val="en-US"/>
        </w:rPr>
        <w:t>se procurement guidelines/PPR 2008</w:t>
      </w:r>
      <w:r w:rsidR="00AA4FA7" w:rsidRPr="008456F8">
        <w:rPr>
          <w:sz w:val="24"/>
          <w:szCs w:val="24"/>
          <w:lang w:val="en-US"/>
        </w:rPr>
        <w:t xml:space="preserve"> </w:t>
      </w:r>
      <w:r w:rsidRPr="008456F8">
        <w:rPr>
          <w:sz w:val="24"/>
          <w:szCs w:val="24"/>
        </w:rPr>
        <w:t xml:space="preserve">PKSF may declare that procurement as </w:t>
      </w:r>
      <w:r w:rsidRPr="008456F8">
        <w:rPr>
          <w:b/>
          <w:i/>
          <w:sz w:val="24"/>
          <w:szCs w:val="24"/>
        </w:rPr>
        <w:t>mis</w:t>
      </w:r>
      <w:r w:rsidRPr="008456F8">
        <w:rPr>
          <w:b/>
          <w:i/>
          <w:sz w:val="24"/>
          <w:szCs w:val="24"/>
          <w:lang w:val="en-US"/>
        </w:rPr>
        <w:t>-</w:t>
      </w:r>
      <w:r w:rsidRPr="008456F8">
        <w:rPr>
          <w:b/>
          <w:i/>
          <w:sz w:val="24"/>
          <w:szCs w:val="24"/>
        </w:rPr>
        <w:t>procurement</w:t>
      </w:r>
      <w:r w:rsidRPr="008456F8">
        <w:rPr>
          <w:sz w:val="24"/>
          <w:szCs w:val="24"/>
        </w:rPr>
        <w:t xml:space="preserve">. For </w:t>
      </w:r>
      <w:r w:rsidRPr="008456F8">
        <w:rPr>
          <w:sz w:val="24"/>
          <w:szCs w:val="24"/>
          <w:lang w:val="en-US"/>
        </w:rPr>
        <w:t>that</w:t>
      </w:r>
      <w:r w:rsidRPr="008456F8">
        <w:rPr>
          <w:sz w:val="24"/>
          <w:szCs w:val="24"/>
        </w:rPr>
        <w:t xml:space="preserve"> the budget for that part of procurement or as a whole may cut or stop or cancel.</w:t>
      </w:r>
      <w:r w:rsidRPr="008456F8">
        <w:rPr>
          <w:sz w:val="24"/>
        </w:rPr>
        <w:t xml:space="preserve"> </w:t>
      </w:r>
    </w:p>
    <w:p w:rsidR="00FA6420" w:rsidRPr="008E7661" w:rsidRDefault="00FA6420" w:rsidP="00FA6420">
      <w:pPr>
        <w:pStyle w:val="ListParagraph"/>
        <w:spacing w:before="120"/>
        <w:rPr>
          <w:sz w:val="24"/>
          <w:szCs w:val="24"/>
          <w:lang w:val="en-US"/>
        </w:rPr>
      </w:pPr>
    </w:p>
    <w:p w:rsidR="00FA6420" w:rsidRDefault="00FA6420" w:rsidP="00FA6420">
      <w:pPr>
        <w:autoSpaceDE w:val="0"/>
        <w:autoSpaceDN w:val="0"/>
        <w:adjustRightInd w:val="0"/>
        <w:spacing w:after="0" w:line="240" w:lineRule="auto"/>
        <w:jc w:val="both"/>
        <w:rPr>
          <w:rFonts w:cs="Arial"/>
          <w:sz w:val="24"/>
          <w:szCs w:val="24"/>
        </w:rPr>
      </w:pPr>
      <w:r>
        <w:rPr>
          <w:rFonts w:cs="Arial"/>
          <w:b/>
          <w:sz w:val="24"/>
          <w:szCs w:val="24"/>
        </w:rPr>
        <w:t xml:space="preserve">11.0 Complaints addressing procedure: </w:t>
      </w:r>
      <w:r w:rsidR="000A7CD3">
        <w:rPr>
          <w:rFonts w:cs="Arial"/>
          <w:sz w:val="24"/>
          <w:szCs w:val="24"/>
        </w:rPr>
        <w:t>PKSF</w:t>
      </w:r>
      <w:r w:rsidRPr="00A16813">
        <w:rPr>
          <w:rFonts w:cs="Arial"/>
          <w:sz w:val="24"/>
          <w:szCs w:val="24"/>
        </w:rPr>
        <w:t xml:space="preserve"> has a published Complaint Handling Mechanism (CHM). The CHM is intended for handling complaint cases related to procurement. The key elements of the complaints handling procedure are prepared to ensure accountability and good governance. The CHM has been prepared following corresponding provisions of the PPA-2006 and the PPR-2008. Circumstances under which a formal complaint may be lodged against a Procuring Entity and how that </w:t>
      </w:r>
      <w:r w:rsidR="009B3F02">
        <w:rPr>
          <w:rFonts w:cs="Arial"/>
          <w:sz w:val="24"/>
          <w:szCs w:val="24"/>
        </w:rPr>
        <w:t>complaint shall be dealt</w:t>
      </w:r>
      <w:r w:rsidRPr="00A16813">
        <w:rPr>
          <w:rFonts w:cs="Arial"/>
          <w:sz w:val="24"/>
          <w:szCs w:val="24"/>
        </w:rPr>
        <w:t xml:space="preserve"> identified and followed respectively as per provisions of the CHM. </w:t>
      </w:r>
    </w:p>
    <w:p w:rsidR="00FA6420" w:rsidRPr="006E7C3E" w:rsidRDefault="00FA6420" w:rsidP="00FA6420">
      <w:pPr>
        <w:autoSpaceDE w:val="0"/>
        <w:autoSpaceDN w:val="0"/>
        <w:adjustRightInd w:val="0"/>
        <w:spacing w:after="0" w:line="240" w:lineRule="auto"/>
        <w:jc w:val="both"/>
        <w:rPr>
          <w:rFonts w:cs="Arial"/>
          <w:sz w:val="16"/>
          <w:szCs w:val="24"/>
        </w:rPr>
      </w:pPr>
    </w:p>
    <w:p w:rsidR="00FA6420" w:rsidRDefault="00FA6420" w:rsidP="00FA6420">
      <w:pPr>
        <w:autoSpaceDE w:val="0"/>
        <w:autoSpaceDN w:val="0"/>
        <w:adjustRightInd w:val="0"/>
        <w:spacing w:after="0" w:line="240" w:lineRule="auto"/>
        <w:jc w:val="both"/>
        <w:rPr>
          <w:rFonts w:cs="Arial"/>
          <w:sz w:val="24"/>
          <w:szCs w:val="24"/>
        </w:rPr>
      </w:pPr>
      <w:r>
        <w:rPr>
          <w:rFonts w:cs="Arial"/>
          <w:b/>
          <w:sz w:val="24"/>
          <w:szCs w:val="24"/>
        </w:rPr>
        <w:t xml:space="preserve">12.0 </w:t>
      </w:r>
      <w:r w:rsidRPr="004C5E02">
        <w:rPr>
          <w:rFonts w:cs="Arial"/>
          <w:b/>
          <w:sz w:val="24"/>
          <w:szCs w:val="24"/>
        </w:rPr>
        <w:t>Contract Management</w:t>
      </w:r>
      <w:r>
        <w:rPr>
          <w:rFonts w:cs="Arial"/>
          <w:sz w:val="24"/>
          <w:szCs w:val="24"/>
        </w:rPr>
        <w:t xml:space="preserve">: Any Procurement Contract </w:t>
      </w:r>
      <w:r w:rsidR="00D2616E">
        <w:rPr>
          <w:rFonts w:cs="Arial"/>
          <w:sz w:val="24"/>
          <w:szCs w:val="24"/>
        </w:rPr>
        <w:t>is</w:t>
      </w:r>
      <w:r>
        <w:rPr>
          <w:rFonts w:cs="Arial"/>
          <w:sz w:val="24"/>
          <w:szCs w:val="24"/>
        </w:rPr>
        <w:t xml:space="preserve"> managed following the provisions of the PPA 2006 and the PPR-2008.</w:t>
      </w: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DB77B6" w:rsidRDefault="00DB77B6" w:rsidP="00FA6420">
      <w:pPr>
        <w:autoSpaceDE w:val="0"/>
        <w:autoSpaceDN w:val="0"/>
        <w:adjustRightInd w:val="0"/>
        <w:spacing w:after="0" w:line="240" w:lineRule="auto"/>
        <w:jc w:val="right"/>
        <w:rPr>
          <w:rFonts w:cs="Arial"/>
          <w:b/>
          <w:sz w:val="24"/>
          <w:szCs w:val="24"/>
        </w:rPr>
      </w:pPr>
    </w:p>
    <w:p w:rsidR="00DB77B6" w:rsidRDefault="00DB77B6" w:rsidP="00FA6420">
      <w:pPr>
        <w:autoSpaceDE w:val="0"/>
        <w:autoSpaceDN w:val="0"/>
        <w:adjustRightInd w:val="0"/>
        <w:spacing w:after="0" w:line="240" w:lineRule="auto"/>
        <w:jc w:val="right"/>
        <w:rPr>
          <w:rFonts w:cs="Arial"/>
          <w:b/>
          <w:sz w:val="24"/>
          <w:szCs w:val="24"/>
        </w:rPr>
      </w:pPr>
    </w:p>
    <w:p w:rsidR="00DB77B6" w:rsidRDefault="00DB77B6"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FA6420">
      <w:pPr>
        <w:autoSpaceDE w:val="0"/>
        <w:autoSpaceDN w:val="0"/>
        <w:adjustRightInd w:val="0"/>
        <w:spacing w:after="0" w:line="240" w:lineRule="auto"/>
        <w:jc w:val="right"/>
        <w:rPr>
          <w:rFonts w:cs="Arial"/>
          <w:b/>
          <w:sz w:val="24"/>
          <w:szCs w:val="24"/>
        </w:rPr>
      </w:pPr>
    </w:p>
    <w:p w:rsidR="00FA6420" w:rsidRDefault="00FA6420" w:rsidP="007950C0">
      <w:pPr>
        <w:autoSpaceDE w:val="0"/>
        <w:autoSpaceDN w:val="0"/>
        <w:adjustRightInd w:val="0"/>
        <w:spacing w:after="0" w:line="240" w:lineRule="auto"/>
        <w:rPr>
          <w:rFonts w:cs="Arial"/>
          <w:b/>
          <w:sz w:val="24"/>
          <w:szCs w:val="24"/>
        </w:rPr>
      </w:pPr>
    </w:p>
    <w:p w:rsidR="00FA6420" w:rsidRPr="00623D46" w:rsidRDefault="00FA6420" w:rsidP="00FA6420">
      <w:pPr>
        <w:autoSpaceDE w:val="0"/>
        <w:autoSpaceDN w:val="0"/>
        <w:adjustRightInd w:val="0"/>
        <w:spacing w:after="0" w:line="240" w:lineRule="auto"/>
        <w:jc w:val="right"/>
        <w:rPr>
          <w:rFonts w:cs="Arial"/>
          <w:b/>
          <w:sz w:val="24"/>
          <w:szCs w:val="24"/>
        </w:rPr>
      </w:pPr>
      <w:r w:rsidRPr="00623D46">
        <w:rPr>
          <w:rFonts w:cs="Arial"/>
          <w:b/>
          <w:sz w:val="24"/>
          <w:szCs w:val="24"/>
        </w:rPr>
        <w:lastRenderedPageBreak/>
        <w:t>Annexure-I</w:t>
      </w:r>
    </w:p>
    <w:p w:rsidR="00FA6420" w:rsidRPr="00D266E0" w:rsidRDefault="00FA6420" w:rsidP="00FA6420">
      <w:pPr>
        <w:jc w:val="center"/>
      </w:pPr>
      <w:r w:rsidRPr="00D266E0">
        <w:rPr>
          <w:b/>
          <w:bCs/>
          <w:sz w:val="28"/>
          <w:szCs w:val="28"/>
        </w:rPr>
        <w:t>Procurement Threshold</w:t>
      </w:r>
    </w:p>
    <w:tbl>
      <w:tblPr>
        <w:tblW w:w="9455" w:type="dxa"/>
        <w:tblInd w:w="103" w:type="dxa"/>
        <w:tblLook w:val="04A0"/>
      </w:tblPr>
      <w:tblGrid>
        <w:gridCol w:w="1180"/>
        <w:gridCol w:w="3325"/>
        <w:gridCol w:w="1890"/>
        <w:gridCol w:w="3060"/>
      </w:tblGrid>
      <w:tr w:rsidR="00FA6420" w:rsidRPr="001E6ECE" w:rsidTr="00B00368">
        <w:trPr>
          <w:trHeight w:val="255"/>
        </w:trPr>
        <w:tc>
          <w:tcPr>
            <w:tcW w:w="118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FA6420" w:rsidRPr="008F19EC" w:rsidRDefault="00FA6420" w:rsidP="00B00368">
            <w:pPr>
              <w:jc w:val="center"/>
              <w:rPr>
                <w:b/>
                <w:bCs/>
                <w:sz w:val="18"/>
                <w:szCs w:val="18"/>
              </w:rPr>
            </w:pPr>
            <w:r w:rsidRPr="008F19EC">
              <w:rPr>
                <w:b/>
                <w:bCs/>
                <w:sz w:val="18"/>
                <w:szCs w:val="18"/>
              </w:rPr>
              <w:t>Expenditure Category</w:t>
            </w:r>
          </w:p>
        </w:tc>
        <w:tc>
          <w:tcPr>
            <w:tcW w:w="3325" w:type="dxa"/>
            <w:tcBorders>
              <w:top w:val="single" w:sz="8" w:space="0" w:color="auto"/>
              <w:left w:val="nil"/>
              <w:bottom w:val="single" w:sz="4" w:space="0" w:color="auto"/>
              <w:right w:val="single" w:sz="4" w:space="0" w:color="auto"/>
            </w:tcBorders>
            <w:shd w:val="clear" w:color="auto" w:fill="auto"/>
            <w:hideMark/>
          </w:tcPr>
          <w:p w:rsidR="00FA6420" w:rsidRPr="008F19EC" w:rsidRDefault="00FA6420" w:rsidP="00B00368">
            <w:pPr>
              <w:jc w:val="center"/>
              <w:rPr>
                <w:b/>
                <w:bCs/>
                <w:sz w:val="18"/>
                <w:szCs w:val="18"/>
              </w:rPr>
            </w:pPr>
            <w:r w:rsidRPr="008F19EC">
              <w:rPr>
                <w:b/>
                <w:bCs/>
                <w:sz w:val="18"/>
                <w:szCs w:val="18"/>
              </w:rPr>
              <w:t>Contract Value</w:t>
            </w:r>
          </w:p>
        </w:tc>
        <w:tc>
          <w:tcPr>
            <w:tcW w:w="189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A6420" w:rsidRPr="008F19EC" w:rsidRDefault="00FA6420" w:rsidP="00B00368">
            <w:pPr>
              <w:jc w:val="center"/>
              <w:rPr>
                <w:b/>
                <w:bCs/>
                <w:sz w:val="18"/>
                <w:szCs w:val="18"/>
              </w:rPr>
            </w:pPr>
            <w:r w:rsidRPr="008F19EC">
              <w:rPr>
                <w:b/>
                <w:bCs/>
                <w:sz w:val="18"/>
                <w:szCs w:val="18"/>
              </w:rPr>
              <w:t>Procurement Method</w:t>
            </w:r>
          </w:p>
        </w:tc>
        <w:tc>
          <w:tcPr>
            <w:tcW w:w="306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FA6420" w:rsidRPr="008F19EC" w:rsidRDefault="00FA6420" w:rsidP="00B00368">
            <w:pPr>
              <w:jc w:val="center"/>
              <w:rPr>
                <w:b/>
                <w:bCs/>
                <w:sz w:val="18"/>
                <w:szCs w:val="18"/>
              </w:rPr>
            </w:pPr>
            <w:r w:rsidRPr="008F19EC">
              <w:rPr>
                <w:b/>
                <w:bCs/>
                <w:sz w:val="18"/>
                <w:szCs w:val="18"/>
              </w:rPr>
              <w:t>Contracts Subject to Prior Review</w:t>
            </w:r>
          </w:p>
        </w:tc>
      </w:tr>
      <w:tr w:rsidR="00FA6420" w:rsidRPr="001E6ECE" w:rsidTr="00B00368">
        <w:trPr>
          <w:trHeight w:val="270"/>
        </w:trPr>
        <w:tc>
          <w:tcPr>
            <w:tcW w:w="1180" w:type="dxa"/>
            <w:vMerge/>
            <w:tcBorders>
              <w:top w:val="single" w:sz="8" w:space="0" w:color="auto"/>
              <w:left w:val="single" w:sz="8" w:space="0" w:color="auto"/>
              <w:bottom w:val="single" w:sz="8" w:space="0" w:color="000000"/>
              <w:right w:val="single" w:sz="4" w:space="0" w:color="auto"/>
            </w:tcBorders>
            <w:vAlign w:val="center"/>
            <w:hideMark/>
          </w:tcPr>
          <w:p w:rsidR="00FA6420" w:rsidRPr="001E6ECE" w:rsidRDefault="00FA6420" w:rsidP="00B00368">
            <w:pPr>
              <w:rPr>
                <w:rFonts w:ascii="Times New Roman" w:hAnsi="Times New Roman"/>
                <w:b/>
                <w:bCs/>
                <w:sz w:val="18"/>
                <w:szCs w:val="18"/>
              </w:rPr>
            </w:pPr>
          </w:p>
        </w:tc>
        <w:tc>
          <w:tcPr>
            <w:tcW w:w="3325" w:type="dxa"/>
            <w:tcBorders>
              <w:top w:val="nil"/>
              <w:left w:val="nil"/>
              <w:bottom w:val="single" w:sz="8" w:space="0" w:color="auto"/>
              <w:right w:val="single" w:sz="4" w:space="0" w:color="auto"/>
            </w:tcBorders>
            <w:shd w:val="clear" w:color="auto" w:fill="auto"/>
            <w:hideMark/>
          </w:tcPr>
          <w:p w:rsidR="00FA6420" w:rsidRPr="008F19EC" w:rsidRDefault="00FA6420" w:rsidP="00B00368">
            <w:pPr>
              <w:jc w:val="center"/>
              <w:rPr>
                <w:b/>
                <w:bCs/>
                <w:sz w:val="18"/>
                <w:szCs w:val="18"/>
              </w:rPr>
            </w:pPr>
            <w:r w:rsidRPr="008F19EC">
              <w:rPr>
                <w:b/>
                <w:bCs/>
                <w:sz w:val="18"/>
                <w:szCs w:val="18"/>
              </w:rPr>
              <w:t>(Threshold)</w:t>
            </w:r>
          </w:p>
        </w:tc>
        <w:tc>
          <w:tcPr>
            <w:tcW w:w="1890" w:type="dxa"/>
            <w:vMerge/>
            <w:tcBorders>
              <w:top w:val="single" w:sz="8" w:space="0" w:color="auto"/>
              <w:left w:val="single" w:sz="4" w:space="0" w:color="auto"/>
              <w:bottom w:val="single" w:sz="8" w:space="0" w:color="000000"/>
              <w:right w:val="single" w:sz="4" w:space="0" w:color="auto"/>
            </w:tcBorders>
            <w:vAlign w:val="center"/>
            <w:hideMark/>
          </w:tcPr>
          <w:p w:rsidR="00FA6420" w:rsidRPr="001E6ECE" w:rsidRDefault="00FA6420" w:rsidP="00B00368">
            <w:pPr>
              <w:rPr>
                <w:rFonts w:ascii="Times New Roman" w:hAnsi="Times New Roman"/>
                <w:b/>
                <w:bCs/>
                <w:sz w:val="18"/>
                <w:szCs w:val="18"/>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rsidR="00FA6420" w:rsidRPr="001E6ECE" w:rsidRDefault="00FA6420" w:rsidP="00B00368">
            <w:pPr>
              <w:rPr>
                <w:rFonts w:ascii="Times New Roman" w:hAnsi="Times New Roman"/>
                <w:b/>
                <w:bCs/>
                <w:sz w:val="18"/>
                <w:szCs w:val="18"/>
              </w:rPr>
            </w:pPr>
          </w:p>
        </w:tc>
      </w:tr>
      <w:tr w:rsidR="00FA6420" w:rsidRPr="001E6ECE" w:rsidTr="00B00368">
        <w:trPr>
          <w:trHeight w:val="255"/>
        </w:trPr>
        <w:tc>
          <w:tcPr>
            <w:tcW w:w="1180" w:type="dxa"/>
            <w:vMerge w:val="restart"/>
            <w:tcBorders>
              <w:top w:val="nil"/>
              <w:left w:val="single" w:sz="8" w:space="0" w:color="auto"/>
              <w:right w:val="single" w:sz="4" w:space="0" w:color="auto"/>
            </w:tcBorders>
            <w:shd w:val="clear" w:color="auto" w:fill="auto"/>
            <w:hideMark/>
          </w:tcPr>
          <w:p w:rsidR="00FA6420" w:rsidRDefault="00FA6420" w:rsidP="00B00368">
            <w:pPr>
              <w:jc w:val="center"/>
              <w:rPr>
                <w:b/>
                <w:bCs/>
                <w:sz w:val="18"/>
                <w:szCs w:val="18"/>
                <w:u w:val="single"/>
              </w:rPr>
            </w:pPr>
            <w:r w:rsidRPr="008F19EC">
              <w:rPr>
                <w:b/>
                <w:bCs/>
                <w:sz w:val="18"/>
                <w:szCs w:val="18"/>
                <w:u w:val="single"/>
              </w:rPr>
              <w:t>Goods</w:t>
            </w:r>
          </w:p>
          <w:p w:rsidR="00FA6420" w:rsidRDefault="00FA6420" w:rsidP="00B00368">
            <w:pPr>
              <w:jc w:val="center"/>
              <w:rPr>
                <w:b/>
                <w:bCs/>
                <w:sz w:val="18"/>
                <w:szCs w:val="18"/>
                <w:u w:val="single"/>
              </w:rPr>
            </w:pPr>
            <w:r w:rsidRPr="00554947">
              <w:rPr>
                <w:b/>
                <w:bCs/>
                <w:sz w:val="18"/>
                <w:szCs w:val="18"/>
              </w:rPr>
              <w:t xml:space="preserve">and </w:t>
            </w:r>
            <w:r>
              <w:rPr>
                <w:b/>
                <w:bCs/>
                <w:sz w:val="18"/>
                <w:szCs w:val="18"/>
                <w:u w:val="single"/>
              </w:rPr>
              <w:t xml:space="preserve"> </w:t>
            </w:r>
          </w:p>
          <w:p w:rsidR="00FA6420" w:rsidRPr="008F19EC" w:rsidRDefault="00FA6420" w:rsidP="00B00368">
            <w:pPr>
              <w:jc w:val="center"/>
              <w:rPr>
                <w:b/>
                <w:bCs/>
                <w:sz w:val="18"/>
                <w:szCs w:val="18"/>
                <w:u w:val="single"/>
              </w:rPr>
            </w:pPr>
            <w:r>
              <w:rPr>
                <w:b/>
                <w:bCs/>
                <w:sz w:val="18"/>
                <w:szCs w:val="18"/>
                <w:u w:val="single"/>
              </w:rPr>
              <w:t>Non-Consulting Services</w:t>
            </w:r>
          </w:p>
        </w:tc>
        <w:tc>
          <w:tcPr>
            <w:tcW w:w="3325" w:type="dxa"/>
            <w:tcBorders>
              <w:top w:val="nil"/>
              <w:left w:val="nil"/>
              <w:bottom w:val="single" w:sz="4" w:space="0" w:color="auto"/>
              <w:right w:val="single" w:sz="4" w:space="0" w:color="auto"/>
            </w:tcBorders>
            <w:shd w:val="clear" w:color="auto" w:fill="auto"/>
            <w:hideMark/>
          </w:tcPr>
          <w:p w:rsidR="00FA6420" w:rsidRPr="00D17563" w:rsidRDefault="00FA6420" w:rsidP="00B00368">
            <w:pPr>
              <w:rPr>
                <w:sz w:val="18"/>
                <w:szCs w:val="18"/>
              </w:rPr>
            </w:pPr>
            <w:r>
              <w:rPr>
                <w:sz w:val="18"/>
                <w:szCs w:val="18"/>
              </w:rPr>
              <w:t xml:space="preserve">&gt; </w:t>
            </w:r>
            <w:r w:rsidRPr="00D17563">
              <w:rPr>
                <w:sz w:val="18"/>
                <w:szCs w:val="18"/>
              </w:rPr>
              <w:t>Tk.</w:t>
            </w:r>
            <w:r>
              <w:rPr>
                <w:sz w:val="18"/>
                <w:szCs w:val="18"/>
              </w:rPr>
              <w:t xml:space="preserve"> 5,00,00,000</w:t>
            </w:r>
          </w:p>
        </w:tc>
        <w:tc>
          <w:tcPr>
            <w:tcW w:w="1890" w:type="dxa"/>
            <w:tcBorders>
              <w:top w:val="nil"/>
              <w:left w:val="nil"/>
              <w:bottom w:val="single" w:sz="4" w:space="0" w:color="auto"/>
              <w:right w:val="single" w:sz="4" w:space="0" w:color="auto"/>
            </w:tcBorders>
            <w:shd w:val="clear" w:color="auto" w:fill="auto"/>
            <w:hideMark/>
          </w:tcPr>
          <w:p w:rsidR="00FA6420" w:rsidRPr="00D17563" w:rsidRDefault="00FA6420" w:rsidP="00B00368">
            <w:pPr>
              <w:jc w:val="center"/>
              <w:rPr>
                <w:sz w:val="18"/>
                <w:szCs w:val="18"/>
              </w:rPr>
            </w:pPr>
            <w:r w:rsidRPr="00D17563">
              <w:rPr>
                <w:sz w:val="18"/>
                <w:szCs w:val="18"/>
              </w:rPr>
              <w:t>ICB</w:t>
            </w:r>
          </w:p>
        </w:tc>
        <w:tc>
          <w:tcPr>
            <w:tcW w:w="3060" w:type="dxa"/>
            <w:tcBorders>
              <w:top w:val="nil"/>
              <w:left w:val="nil"/>
              <w:bottom w:val="single" w:sz="4" w:space="0" w:color="auto"/>
              <w:right w:val="single" w:sz="8" w:space="0" w:color="auto"/>
            </w:tcBorders>
            <w:shd w:val="clear" w:color="auto" w:fill="auto"/>
            <w:hideMark/>
          </w:tcPr>
          <w:p w:rsidR="00FA6420" w:rsidRPr="009B1C1F" w:rsidRDefault="00FA6420" w:rsidP="00B00368">
            <w:pPr>
              <w:rPr>
                <w:i/>
                <w:sz w:val="18"/>
                <w:szCs w:val="18"/>
              </w:rPr>
            </w:pPr>
            <w:r w:rsidRPr="009B1C1F">
              <w:rPr>
                <w:i/>
                <w:sz w:val="18"/>
                <w:szCs w:val="18"/>
              </w:rPr>
              <w:t xml:space="preserve">All contracts </w:t>
            </w:r>
          </w:p>
        </w:tc>
      </w:tr>
      <w:tr w:rsidR="00FA6420" w:rsidRPr="001E6ECE" w:rsidTr="00B00368">
        <w:trPr>
          <w:trHeight w:val="1358"/>
        </w:trPr>
        <w:tc>
          <w:tcPr>
            <w:tcW w:w="1180" w:type="dxa"/>
            <w:vMerge/>
            <w:tcBorders>
              <w:left w:val="single" w:sz="8" w:space="0" w:color="auto"/>
              <w:right w:val="single" w:sz="4" w:space="0" w:color="auto"/>
            </w:tcBorders>
            <w:vAlign w:val="center"/>
            <w:hideMark/>
          </w:tcPr>
          <w:p w:rsidR="00FA6420" w:rsidRPr="008F19EC" w:rsidRDefault="00FA6420" w:rsidP="00B00368">
            <w:pPr>
              <w:rPr>
                <w:b/>
                <w:bCs/>
                <w:sz w:val="18"/>
                <w:szCs w:val="18"/>
                <w:u w:val="single"/>
              </w:rPr>
            </w:pPr>
          </w:p>
        </w:tc>
        <w:tc>
          <w:tcPr>
            <w:tcW w:w="3325" w:type="dxa"/>
            <w:tcBorders>
              <w:top w:val="nil"/>
              <w:left w:val="nil"/>
              <w:bottom w:val="single" w:sz="4" w:space="0" w:color="auto"/>
              <w:right w:val="single" w:sz="4" w:space="0" w:color="auto"/>
            </w:tcBorders>
            <w:shd w:val="clear" w:color="auto" w:fill="auto"/>
            <w:hideMark/>
          </w:tcPr>
          <w:p w:rsidR="00FA6420" w:rsidRPr="008F19EC" w:rsidRDefault="00FA6420" w:rsidP="00B00368">
            <w:pPr>
              <w:rPr>
                <w:sz w:val="18"/>
                <w:szCs w:val="18"/>
              </w:rPr>
            </w:pPr>
            <w:r>
              <w:rPr>
                <w:sz w:val="18"/>
                <w:szCs w:val="18"/>
              </w:rPr>
              <w:t>&gt;</w:t>
            </w:r>
            <w:r w:rsidRPr="008F19EC">
              <w:rPr>
                <w:sz w:val="18"/>
                <w:szCs w:val="18"/>
              </w:rPr>
              <w:t xml:space="preserve">Tk. </w:t>
            </w:r>
            <w:r>
              <w:rPr>
                <w:sz w:val="18"/>
                <w:szCs w:val="18"/>
              </w:rPr>
              <w:t xml:space="preserve">25 ,00,000 up to </w:t>
            </w:r>
            <w:r w:rsidRPr="00D17563">
              <w:rPr>
                <w:sz w:val="18"/>
                <w:szCs w:val="18"/>
              </w:rPr>
              <w:t>Tk.</w:t>
            </w:r>
            <w:r>
              <w:rPr>
                <w:sz w:val="18"/>
                <w:szCs w:val="18"/>
              </w:rPr>
              <w:t xml:space="preserve"> 5,00,00,000</w:t>
            </w:r>
          </w:p>
        </w:tc>
        <w:tc>
          <w:tcPr>
            <w:tcW w:w="1890" w:type="dxa"/>
            <w:tcBorders>
              <w:top w:val="nil"/>
              <w:left w:val="nil"/>
              <w:bottom w:val="single" w:sz="4" w:space="0" w:color="auto"/>
              <w:right w:val="single" w:sz="4" w:space="0" w:color="auto"/>
            </w:tcBorders>
            <w:shd w:val="clear" w:color="auto" w:fill="auto"/>
            <w:hideMark/>
          </w:tcPr>
          <w:p w:rsidR="00FA6420" w:rsidRPr="008F19EC" w:rsidRDefault="00FA6420" w:rsidP="00B00368">
            <w:pPr>
              <w:jc w:val="center"/>
              <w:rPr>
                <w:sz w:val="18"/>
                <w:szCs w:val="18"/>
              </w:rPr>
            </w:pPr>
            <w:r w:rsidRPr="008F19EC">
              <w:rPr>
                <w:sz w:val="18"/>
                <w:szCs w:val="18"/>
              </w:rPr>
              <w:t>NCB/OTM</w:t>
            </w:r>
          </w:p>
        </w:tc>
        <w:tc>
          <w:tcPr>
            <w:tcW w:w="3060" w:type="dxa"/>
            <w:tcBorders>
              <w:top w:val="nil"/>
              <w:left w:val="nil"/>
              <w:bottom w:val="single" w:sz="4" w:space="0" w:color="auto"/>
              <w:right w:val="single" w:sz="8" w:space="0" w:color="auto"/>
            </w:tcBorders>
            <w:shd w:val="clear" w:color="auto" w:fill="auto"/>
            <w:hideMark/>
          </w:tcPr>
          <w:p w:rsidR="00FA6420" w:rsidRPr="00554947" w:rsidRDefault="00FA6420" w:rsidP="00AA1513">
            <w:pPr>
              <w:jc w:val="both"/>
              <w:rPr>
                <w:i/>
                <w:iCs/>
                <w:sz w:val="16"/>
                <w:szCs w:val="16"/>
              </w:rPr>
            </w:pPr>
            <w:r w:rsidRPr="00554947">
              <w:rPr>
                <w:i/>
                <w:sz w:val="16"/>
                <w:szCs w:val="16"/>
              </w:rPr>
              <w:t xml:space="preserve">First contract for Goods, works and non-consulting services procured by </w:t>
            </w:r>
            <w:r w:rsidR="00AA1513">
              <w:rPr>
                <w:i/>
                <w:sz w:val="16"/>
                <w:szCs w:val="16"/>
              </w:rPr>
              <w:t>PO</w:t>
            </w:r>
            <w:r w:rsidRPr="00554947">
              <w:rPr>
                <w:i/>
                <w:sz w:val="16"/>
                <w:szCs w:val="16"/>
              </w:rPr>
              <w:t xml:space="preserve"> following National Competitive Bidding (NCB) method regardless of estimated value; thereafter, all contracts</w:t>
            </w:r>
            <w:r>
              <w:rPr>
                <w:i/>
                <w:sz w:val="16"/>
                <w:szCs w:val="16"/>
              </w:rPr>
              <w:t xml:space="preserve"> estimated to cost BDT </w:t>
            </w:r>
            <w:r w:rsidRPr="00C72B44">
              <w:rPr>
                <w:i/>
                <w:sz w:val="16"/>
                <w:szCs w:val="16"/>
              </w:rPr>
              <w:t>30</w:t>
            </w:r>
            <w:r>
              <w:rPr>
                <w:i/>
                <w:sz w:val="16"/>
                <w:szCs w:val="16"/>
              </w:rPr>
              <w:t xml:space="preserve">,00,000 </w:t>
            </w:r>
            <w:r w:rsidRPr="00554947">
              <w:rPr>
                <w:i/>
                <w:sz w:val="16"/>
                <w:szCs w:val="16"/>
              </w:rPr>
              <w:t xml:space="preserve"> equivalent or more.</w:t>
            </w:r>
          </w:p>
        </w:tc>
      </w:tr>
      <w:tr w:rsidR="00FA6420" w:rsidRPr="001E6ECE" w:rsidTr="00B00368">
        <w:trPr>
          <w:trHeight w:val="345"/>
        </w:trPr>
        <w:tc>
          <w:tcPr>
            <w:tcW w:w="1180" w:type="dxa"/>
            <w:vMerge/>
            <w:tcBorders>
              <w:left w:val="single" w:sz="8" w:space="0" w:color="auto"/>
              <w:right w:val="single" w:sz="4" w:space="0" w:color="auto"/>
            </w:tcBorders>
            <w:vAlign w:val="center"/>
            <w:hideMark/>
          </w:tcPr>
          <w:p w:rsidR="00FA6420" w:rsidRPr="008F19EC" w:rsidRDefault="00FA6420" w:rsidP="00B00368">
            <w:pPr>
              <w:rPr>
                <w:b/>
                <w:bCs/>
                <w:sz w:val="18"/>
                <w:szCs w:val="18"/>
                <w:u w:val="single"/>
              </w:rPr>
            </w:pPr>
          </w:p>
        </w:tc>
        <w:tc>
          <w:tcPr>
            <w:tcW w:w="3325" w:type="dxa"/>
            <w:tcBorders>
              <w:top w:val="nil"/>
              <w:left w:val="nil"/>
              <w:bottom w:val="single" w:sz="4" w:space="0" w:color="auto"/>
              <w:right w:val="single" w:sz="4" w:space="0" w:color="auto"/>
            </w:tcBorders>
            <w:shd w:val="clear" w:color="auto" w:fill="auto"/>
            <w:hideMark/>
          </w:tcPr>
          <w:p w:rsidR="00FA6420" w:rsidRPr="008F19EC" w:rsidRDefault="00FA6420" w:rsidP="00B00368">
            <w:pPr>
              <w:rPr>
                <w:sz w:val="18"/>
                <w:szCs w:val="18"/>
              </w:rPr>
            </w:pPr>
            <w:r>
              <w:rPr>
                <w:sz w:val="18"/>
                <w:szCs w:val="18"/>
              </w:rPr>
              <w:t>&gt;</w:t>
            </w:r>
            <w:r w:rsidRPr="008F19EC">
              <w:rPr>
                <w:sz w:val="18"/>
                <w:szCs w:val="18"/>
              </w:rPr>
              <w:t xml:space="preserve"> </w:t>
            </w:r>
            <w:r>
              <w:rPr>
                <w:sz w:val="18"/>
                <w:szCs w:val="18"/>
              </w:rPr>
              <w:t>=</w:t>
            </w:r>
            <w:r w:rsidRPr="008F19EC">
              <w:rPr>
                <w:sz w:val="18"/>
                <w:szCs w:val="18"/>
              </w:rPr>
              <w:t xml:space="preserve">Tk. </w:t>
            </w:r>
            <w:r>
              <w:rPr>
                <w:sz w:val="18"/>
                <w:szCs w:val="18"/>
              </w:rPr>
              <w:t>2,00,000</w:t>
            </w:r>
            <w:r w:rsidRPr="008F19EC">
              <w:rPr>
                <w:sz w:val="18"/>
                <w:szCs w:val="18"/>
              </w:rPr>
              <w:t xml:space="preserve"> up</w:t>
            </w:r>
            <w:r>
              <w:rPr>
                <w:sz w:val="18"/>
                <w:szCs w:val="18"/>
              </w:rPr>
              <w:t xml:space="preserve"> to Tk. 25,00,000 </w:t>
            </w:r>
          </w:p>
        </w:tc>
        <w:tc>
          <w:tcPr>
            <w:tcW w:w="1890" w:type="dxa"/>
            <w:tcBorders>
              <w:top w:val="nil"/>
              <w:left w:val="nil"/>
              <w:bottom w:val="single" w:sz="4" w:space="0" w:color="auto"/>
              <w:right w:val="single" w:sz="4" w:space="0" w:color="auto"/>
            </w:tcBorders>
            <w:shd w:val="clear" w:color="auto" w:fill="auto"/>
            <w:hideMark/>
          </w:tcPr>
          <w:p w:rsidR="00FA6420" w:rsidRPr="008F19EC" w:rsidRDefault="00FA6420" w:rsidP="00B00368">
            <w:pPr>
              <w:jc w:val="center"/>
              <w:rPr>
                <w:sz w:val="18"/>
                <w:szCs w:val="18"/>
              </w:rPr>
            </w:pPr>
            <w:r w:rsidRPr="008F19EC">
              <w:rPr>
                <w:sz w:val="18"/>
                <w:szCs w:val="18"/>
              </w:rPr>
              <w:t>RFQ</w:t>
            </w:r>
            <w:r>
              <w:rPr>
                <w:sz w:val="18"/>
                <w:szCs w:val="18"/>
              </w:rPr>
              <w:t>M</w:t>
            </w:r>
          </w:p>
        </w:tc>
        <w:tc>
          <w:tcPr>
            <w:tcW w:w="3060" w:type="dxa"/>
            <w:tcBorders>
              <w:top w:val="nil"/>
              <w:left w:val="nil"/>
              <w:bottom w:val="single" w:sz="4" w:space="0" w:color="auto"/>
              <w:right w:val="single" w:sz="8" w:space="0" w:color="auto"/>
            </w:tcBorders>
            <w:shd w:val="clear" w:color="auto" w:fill="auto"/>
            <w:hideMark/>
          </w:tcPr>
          <w:p w:rsidR="00FA6420" w:rsidRPr="00554947" w:rsidRDefault="00FA6420" w:rsidP="00AA1513">
            <w:pPr>
              <w:jc w:val="both"/>
              <w:rPr>
                <w:i/>
                <w:sz w:val="16"/>
                <w:szCs w:val="16"/>
              </w:rPr>
            </w:pPr>
            <w:r w:rsidRPr="00554947">
              <w:rPr>
                <w:i/>
                <w:sz w:val="16"/>
                <w:szCs w:val="16"/>
              </w:rPr>
              <w:t xml:space="preserve">First contract for Goods, works and non-consulting services procured by </w:t>
            </w:r>
            <w:r w:rsidR="00AA1513">
              <w:rPr>
                <w:i/>
                <w:sz w:val="16"/>
                <w:szCs w:val="16"/>
              </w:rPr>
              <w:t>PO</w:t>
            </w:r>
            <w:r w:rsidRPr="00554947">
              <w:rPr>
                <w:i/>
                <w:sz w:val="16"/>
                <w:szCs w:val="16"/>
              </w:rPr>
              <w:t xml:space="preserve"> following Shopping (Request for Quotations) method regardless of estimated value </w:t>
            </w:r>
          </w:p>
        </w:tc>
      </w:tr>
      <w:tr w:rsidR="00FA6420" w:rsidRPr="001E6ECE" w:rsidTr="00B00368">
        <w:trPr>
          <w:trHeight w:val="315"/>
        </w:trPr>
        <w:tc>
          <w:tcPr>
            <w:tcW w:w="1180" w:type="dxa"/>
            <w:vMerge/>
            <w:tcBorders>
              <w:left w:val="single" w:sz="8" w:space="0" w:color="auto"/>
              <w:bottom w:val="single" w:sz="8" w:space="0" w:color="000000"/>
              <w:right w:val="single" w:sz="4" w:space="0" w:color="auto"/>
            </w:tcBorders>
            <w:vAlign w:val="center"/>
            <w:hideMark/>
          </w:tcPr>
          <w:p w:rsidR="00FA6420" w:rsidRPr="008F19EC" w:rsidRDefault="00FA6420" w:rsidP="00B00368">
            <w:pPr>
              <w:rPr>
                <w:b/>
                <w:bCs/>
                <w:sz w:val="18"/>
                <w:szCs w:val="18"/>
                <w:u w:val="single"/>
              </w:rPr>
            </w:pPr>
          </w:p>
        </w:tc>
        <w:tc>
          <w:tcPr>
            <w:tcW w:w="3325" w:type="dxa"/>
            <w:tcBorders>
              <w:top w:val="nil"/>
              <w:left w:val="nil"/>
              <w:bottom w:val="single" w:sz="4" w:space="0" w:color="auto"/>
              <w:right w:val="single" w:sz="4" w:space="0" w:color="auto"/>
            </w:tcBorders>
            <w:shd w:val="clear" w:color="auto" w:fill="auto"/>
            <w:hideMark/>
          </w:tcPr>
          <w:p w:rsidR="00FA6420" w:rsidRPr="008F19EC" w:rsidRDefault="00FA6420" w:rsidP="00B00368">
            <w:pPr>
              <w:rPr>
                <w:sz w:val="18"/>
                <w:szCs w:val="18"/>
              </w:rPr>
            </w:pPr>
            <w:r>
              <w:rPr>
                <w:sz w:val="18"/>
                <w:szCs w:val="18"/>
              </w:rPr>
              <w:t xml:space="preserve">&lt; Tk. 2,00,000 </w:t>
            </w:r>
          </w:p>
        </w:tc>
        <w:tc>
          <w:tcPr>
            <w:tcW w:w="1890" w:type="dxa"/>
            <w:tcBorders>
              <w:top w:val="nil"/>
              <w:left w:val="nil"/>
              <w:bottom w:val="single" w:sz="4" w:space="0" w:color="auto"/>
              <w:right w:val="single" w:sz="4" w:space="0" w:color="auto"/>
            </w:tcBorders>
            <w:shd w:val="clear" w:color="auto" w:fill="auto"/>
            <w:hideMark/>
          </w:tcPr>
          <w:p w:rsidR="00FA6420" w:rsidRPr="00A16813" w:rsidRDefault="00FA6420" w:rsidP="00B00368">
            <w:pPr>
              <w:jc w:val="center"/>
              <w:rPr>
                <w:sz w:val="18"/>
                <w:szCs w:val="18"/>
              </w:rPr>
            </w:pPr>
            <w:r w:rsidRPr="00A16813">
              <w:rPr>
                <w:sz w:val="18"/>
                <w:szCs w:val="18"/>
              </w:rPr>
              <w:t>Direct Cash Purchase</w:t>
            </w:r>
          </w:p>
          <w:p w:rsidR="00FA6420" w:rsidRPr="00A16813" w:rsidRDefault="00FA6420" w:rsidP="00B00368">
            <w:pPr>
              <w:jc w:val="center"/>
              <w:rPr>
                <w:i/>
                <w:sz w:val="16"/>
                <w:szCs w:val="16"/>
              </w:rPr>
            </w:pPr>
            <w:r w:rsidRPr="00A16813">
              <w:rPr>
                <w:i/>
                <w:sz w:val="16"/>
                <w:szCs w:val="16"/>
              </w:rPr>
              <w:t xml:space="preserve">(Applicable only for the cases mentioned in para 5.1.3.1) </w:t>
            </w:r>
          </w:p>
        </w:tc>
        <w:tc>
          <w:tcPr>
            <w:tcW w:w="3060" w:type="dxa"/>
            <w:tcBorders>
              <w:top w:val="nil"/>
              <w:left w:val="nil"/>
              <w:bottom w:val="single" w:sz="4" w:space="0" w:color="auto"/>
              <w:right w:val="single" w:sz="8" w:space="0" w:color="auto"/>
            </w:tcBorders>
            <w:shd w:val="clear" w:color="auto" w:fill="auto"/>
            <w:hideMark/>
          </w:tcPr>
          <w:p w:rsidR="00FA6420" w:rsidRPr="00A16813" w:rsidRDefault="00FA6420" w:rsidP="00B00368">
            <w:pPr>
              <w:jc w:val="both"/>
              <w:rPr>
                <w:i/>
                <w:sz w:val="16"/>
                <w:szCs w:val="16"/>
              </w:rPr>
            </w:pPr>
            <w:r w:rsidRPr="00A16813">
              <w:rPr>
                <w:i/>
                <w:sz w:val="16"/>
                <w:szCs w:val="16"/>
              </w:rPr>
              <w:t xml:space="preserve">No prior review required for cases mentioned in paragraph 5.1.3 (a) For any other cases prior review is required. </w:t>
            </w:r>
          </w:p>
        </w:tc>
      </w:tr>
      <w:tr w:rsidR="00FA6420" w:rsidRPr="001E6ECE" w:rsidTr="00B00368">
        <w:trPr>
          <w:trHeight w:val="255"/>
        </w:trPr>
        <w:tc>
          <w:tcPr>
            <w:tcW w:w="1180" w:type="dxa"/>
            <w:vMerge w:val="restart"/>
            <w:tcBorders>
              <w:top w:val="nil"/>
              <w:left w:val="single" w:sz="8" w:space="0" w:color="auto"/>
              <w:bottom w:val="single" w:sz="8" w:space="0" w:color="000000"/>
              <w:right w:val="single" w:sz="4" w:space="0" w:color="auto"/>
            </w:tcBorders>
            <w:shd w:val="clear" w:color="auto" w:fill="auto"/>
            <w:hideMark/>
          </w:tcPr>
          <w:p w:rsidR="00FA6420" w:rsidRPr="008F19EC" w:rsidRDefault="00FA6420" w:rsidP="00B00368">
            <w:pPr>
              <w:jc w:val="center"/>
              <w:rPr>
                <w:b/>
                <w:bCs/>
                <w:sz w:val="18"/>
                <w:szCs w:val="18"/>
                <w:u w:val="single"/>
              </w:rPr>
            </w:pPr>
            <w:r w:rsidRPr="008F19EC">
              <w:rPr>
                <w:b/>
                <w:bCs/>
                <w:sz w:val="18"/>
                <w:szCs w:val="18"/>
                <w:u w:val="single"/>
              </w:rPr>
              <w:t>Works</w:t>
            </w:r>
            <w:r>
              <w:rPr>
                <w:b/>
                <w:bCs/>
                <w:sz w:val="18"/>
                <w:szCs w:val="18"/>
                <w:u w:val="single"/>
              </w:rPr>
              <w:t xml:space="preserve"> </w:t>
            </w:r>
          </w:p>
        </w:tc>
        <w:tc>
          <w:tcPr>
            <w:tcW w:w="3325" w:type="dxa"/>
            <w:tcBorders>
              <w:top w:val="nil"/>
              <w:left w:val="nil"/>
              <w:bottom w:val="single" w:sz="4" w:space="0" w:color="auto"/>
              <w:right w:val="single" w:sz="4" w:space="0" w:color="auto"/>
            </w:tcBorders>
            <w:shd w:val="clear" w:color="auto" w:fill="auto"/>
            <w:hideMark/>
          </w:tcPr>
          <w:p w:rsidR="00FA6420" w:rsidRPr="008F19EC" w:rsidRDefault="00FA6420" w:rsidP="00B00368">
            <w:pPr>
              <w:rPr>
                <w:sz w:val="18"/>
                <w:szCs w:val="18"/>
              </w:rPr>
            </w:pPr>
            <w:r>
              <w:rPr>
                <w:sz w:val="18"/>
                <w:szCs w:val="18"/>
              </w:rPr>
              <w:t>&gt;</w:t>
            </w:r>
            <w:r w:rsidRPr="008F19EC">
              <w:rPr>
                <w:sz w:val="18"/>
                <w:szCs w:val="18"/>
              </w:rPr>
              <w:t>Tk.</w:t>
            </w:r>
            <w:r>
              <w:rPr>
                <w:sz w:val="18"/>
                <w:szCs w:val="18"/>
              </w:rPr>
              <w:t xml:space="preserve"> 10,00,00,000</w:t>
            </w:r>
          </w:p>
        </w:tc>
        <w:tc>
          <w:tcPr>
            <w:tcW w:w="1890" w:type="dxa"/>
            <w:tcBorders>
              <w:top w:val="nil"/>
              <w:left w:val="nil"/>
              <w:bottom w:val="single" w:sz="4" w:space="0" w:color="auto"/>
              <w:right w:val="single" w:sz="4" w:space="0" w:color="auto"/>
            </w:tcBorders>
            <w:shd w:val="clear" w:color="auto" w:fill="auto"/>
            <w:hideMark/>
          </w:tcPr>
          <w:p w:rsidR="00FA6420" w:rsidRPr="00A16813" w:rsidRDefault="00FA6420" w:rsidP="00B00368">
            <w:pPr>
              <w:jc w:val="center"/>
              <w:rPr>
                <w:sz w:val="18"/>
                <w:szCs w:val="18"/>
              </w:rPr>
            </w:pPr>
            <w:r w:rsidRPr="00A16813">
              <w:rPr>
                <w:sz w:val="18"/>
                <w:szCs w:val="18"/>
              </w:rPr>
              <w:t>ICB</w:t>
            </w:r>
          </w:p>
        </w:tc>
        <w:tc>
          <w:tcPr>
            <w:tcW w:w="3060" w:type="dxa"/>
            <w:tcBorders>
              <w:top w:val="nil"/>
              <w:left w:val="nil"/>
              <w:bottom w:val="single" w:sz="4" w:space="0" w:color="auto"/>
              <w:right w:val="single" w:sz="8" w:space="0" w:color="auto"/>
            </w:tcBorders>
            <w:shd w:val="clear" w:color="auto" w:fill="auto"/>
            <w:hideMark/>
          </w:tcPr>
          <w:p w:rsidR="00FA6420" w:rsidRPr="00A16813" w:rsidRDefault="00FA6420" w:rsidP="00B00368">
            <w:pPr>
              <w:rPr>
                <w:i/>
                <w:sz w:val="16"/>
                <w:szCs w:val="16"/>
              </w:rPr>
            </w:pPr>
            <w:r w:rsidRPr="00A16813">
              <w:rPr>
                <w:i/>
                <w:sz w:val="16"/>
                <w:szCs w:val="16"/>
              </w:rPr>
              <w:t xml:space="preserve">All contracts </w:t>
            </w:r>
          </w:p>
        </w:tc>
      </w:tr>
      <w:tr w:rsidR="00FA6420" w:rsidRPr="001E6ECE" w:rsidTr="00B00368">
        <w:trPr>
          <w:trHeight w:val="255"/>
        </w:trPr>
        <w:tc>
          <w:tcPr>
            <w:tcW w:w="1180" w:type="dxa"/>
            <w:vMerge/>
            <w:tcBorders>
              <w:top w:val="nil"/>
              <w:left w:val="single" w:sz="8" w:space="0" w:color="auto"/>
              <w:bottom w:val="single" w:sz="8" w:space="0" w:color="000000"/>
              <w:right w:val="single" w:sz="4" w:space="0" w:color="auto"/>
            </w:tcBorders>
            <w:vAlign w:val="center"/>
            <w:hideMark/>
          </w:tcPr>
          <w:p w:rsidR="00FA6420" w:rsidRPr="008F19EC" w:rsidRDefault="00FA6420" w:rsidP="00B00368">
            <w:pPr>
              <w:rPr>
                <w:b/>
                <w:bCs/>
                <w:sz w:val="18"/>
                <w:szCs w:val="18"/>
                <w:u w:val="single"/>
              </w:rPr>
            </w:pPr>
          </w:p>
        </w:tc>
        <w:tc>
          <w:tcPr>
            <w:tcW w:w="3325" w:type="dxa"/>
            <w:tcBorders>
              <w:top w:val="nil"/>
              <w:left w:val="nil"/>
              <w:bottom w:val="single" w:sz="4" w:space="0" w:color="auto"/>
              <w:right w:val="single" w:sz="4" w:space="0" w:color="auto"/>
            </w:tcBorders>
            <w:shd w:val="clear" w:color="auto" w:fill="auto"/>
            <w:hideMark/>
          </w:tcPr>
          <w:p w:rsidR="00FA6420" w:rsidRPr="008F19EC" w:rsidRDefault="00FA6420" w:rsidP="00B00368">
            <w:pPr>
              <w:rPr>
                <w:sz w:val="18"/>
                <w:szCs w:val="18"/>
              </w:rPr>
            </w:pPr>
            <w:r>
              <w:rPr>
                <w:sz w:val="18"/>
                <w:szCs w:val="18"/>
              </w:rPr>
              <w:t>&gt;</w:t>
            </w:r>
            <w:r w:rsidRPr="008F19EC">
              <w:rPr>
                <w:sz w:val="18"/>
                <w:szCs w:val="18"/>
              </w:rPr>
              <w:t xml:space="preserve">Tk. </w:t>
            </w:r>
            <w:r>
              <w:rPr>
                <w:sz w:val="18"/>
                <w:szCs w:val="18"/>
              </w:rPr>
              <w:t xml:space="preserve">25,00,000 up to </w:t>
            </w:r>
            <w:r w:rsidRPr="00D17563">
              <w:rPr>
                <w:sz w:val="18"/>
                <w:szCs w:val="18"/>
              </w:rPr>
              <w:t>Tk.</w:t>
            </w:r>
            <w:r>
              <w:rPr>
                <w:sz w:val="18"/>
                <w:szCs w:val="18"/>
              </w:rPr>
              <w:t xml:space="preserve"> 10,00,00,000</w:t>
            </w:r>
          </w:p>
        </w:tc>
        <w:tc>
          <w:tcPr>
            <w:tcW w:w="1890" w:type="dxa"/>
            <w:tcBorders>
              <w:top w:val="nil"/>
              <w:left w:val="nil"/>
              <w:bottom w:val="single" w:sz="4" w:space="0" w:color="auto"/>
              <w:right w:val="single" w:sz="4" w:space="0" w:color="auto"/>
            </w:tcBorders>
            <w:shd w:val="clear" w:color="auto" w:fill="auto"/>
            <w:hideMark/>
          </w:tcPr>
          <w:p w:rsidR="00FA6420" w:rsidRPr="008F19EC" w:rsidRDefault="00FA6420" w:rsidP="00B00368">
            <w:pPr>
              <w:jc w:val="center"/>
              <w:rPr>
                <w:sz w:val="18"/>
                <w:szCs w:val="18"/>
              </w:rPr>
            </w:pPr>
            <w:r w:rsidRPr="008F19EC">
              <w:rPr>
                <w:sz w:val="18"/>
                <w:szCs w:val="18"/>
              </w:rPr>
              <w:t>NCB/OTM</w:t>
            </w:r>
          </w:p>
        </w:tc>
        <w:tc>
          <w:tcPr>
            <w:tcW w:w="3060" w:type="dxa"/>
            <w:tcBorders>
              <w:top w:val="nil"/>
              <w:left w:val="nil"/>
              <w:bottom w:val="single" w:sz="4" w:space="0" w:color="auto"/>
              <w:right w:val="single" w:sz="8" w:space="0" w:color="auto"/>
            </w:tcBorders>
            <w:shd w:val="clear" w:color="auto" w:fill="auto"/>
            <w:hideMark/>
          </w:tcPr>
          <w:p w:rsidR="00FA6420" w:rsidRPr="006D3D01" w:rsidRDefault="00FA6420" w:rsidP="00AA1513">
            <w:pPr>
              <w:jc w:val="both"/>
              <w:rPr>
                <w:i/>
                <w:sz w:val="16"/>
                <w:szCs w:val="16"/>
              </w:rPr>
            </w:pPr>
            <w:r w:rsidRPr="00554947">
              <w:rPr>
                <w:i/>
                <w:sz w:val="16"/>
                <w:szCs w:val="16"/>
              </w:rPr>
              <w:t xml:space="preserve">First contract for Goods, works and non-consulting services procured by </w:t>
            </w:r>
            <w:r w:rsidR="00AA1513">
              <w:rPr>
                <w:i/>
                <w:sz w:val="16"/>
                <w:szCs w:val="16"/>
              </w:rPr>
              <w:t>PO</w:t>
            </w:r>
            <w:r w:rsidRPr="00554947">
              <w:rPr>
                <w:i/>
                <w:sz w:val="16"/>
                <w:szCs w:val="16"/>
              </w:rPr>
              <w:t xml:space="preserve"> following National Competitive Bidding (NCB) method regardless of estimated value</w:t>
            </w:r>
          </w:p>
        </w:tc>
      </w:tr>
      <w:tr w:rsidR="00FA6420" w:rsidRPr="001E6ECE" w:rsidTr="00B00368">
        <w:trPr>
          <w:trHeight w:val="780"/>
        </w:trPr>
        <w:tc>
          <w:tcPr>
            <w:tcW w:w="1180" w:type="dxa"/>
            <w:vMerge/>
            <w:tcBorders>
              <w:top w:val="nil"/>
              <w:left w:val="single" w:sz="8" w:space="0" w:color="auto"/>
              <w:bottom w:val="single" w:sz="8" w:space="0" w:color="000000"/>
              <w:right w:val="single" w:sz="4" w:space="0" w:color="auto"/>
            </w:tcBorders>
            <w:vAlign w:val="center"/>
            <w:hideMark/>
          </w:tcPr>
          <w:p w:rsidR="00FA6420" w:rsidRPr="008F19EC" w:rsidRDefault="00FA6420" w:rsidP="00B00368">
            <w:pPr>
              <w:rPr>
                <w:b/>
                <w:bCs/>
                <w:sz w:val="18"/>
                <w:szCs w:val="18"/>
                <w:u w:val="single"/>
              </w:rPr>
            </w:pPr>
          </w:p>
        </w:tc>
        <w:tc>
          <w:tcPr>
            <w:tcW w:w="3325" w:type="dxa"/>
            <w:tcBorders>
              <w:top w:val="nil"/>
              <w:left w:val="nil"/>
              <w:bottom w:val="single" w:sz="4" w:space="0" w:color="auto"/>
              <w:right w:val="single" w:sz="4" w:space="0" w:color="auto"/>
            </w:tcBorders>
            <w:shd w:val="clear" w:color="auto" w:fill="auto"/>
            <w:hideMark/>
          </w:tcPr>
          <w:p w:rsidR="00FA6420" w:rsidRPr="008F19EC" w:rsidRDefault="00FA6420" w:rsidP="00B00368">
            <w:pPr>
              <w:rPr>
                <w:sz w:val="18"/>
                <w:szCs w:val="18"/>
              </w:rPr>
            </w:pPr>
            <w:r w:rsidRPr="008F19EC">
              <w:rPr>
                <w:sz w:val="18"/>
                <w:szCs w:val="18"/>
              </w:rPr>
              <w:t xml:space="preserve">&gt;= Tk. </w:t>
            </w:r>
            <w:r>
              <w:rPr>
                <w:sz w:val="18"/>
                <w:szCs w:val="18"/>
              </w:rPr>
              <w:t xml:space="preserve">2,00,000 </w:t>
            </w:r>
            <w:r w:rsidRPr="008F19EC">
              <w:rPr>
                <w:sz w:val="18"/>
                <w:szCs w:val="18"/>
              </w:rPr>
              <w:t>up</w:t>
            </w:r>
            <w:r>
              <w:rPr>
                <w:sz w:val="18"/>
                <w:szCs w:val="18"/>
              </w:rPr>
              <w:t xml:space="preserve"> to Tk. 25,00,000 </w:t>
            </w:r>
          </w:p>
        </w:tc>
        <w:tc>
          <w:tcPr>
            <w:tcW w:w="1890" w:type="dxa"/>
            <w:tcBorders>
              <w:top w:val="nil"/>
              <w:left w:val="nil"/>
              <w:bottom w:val="single" w:sz="4" w:space="0" w:color="auto"/>
              <w:right w:val="single" w:sz="4" w:space="0" w:color="auto"/>
            </w:tcBorders>
            <w:shd w:val="clear" w:color="auto" w:fill="auto"/>
            <w:hideMark/>
          </w:tcPr>
          <w:p w:rsidR="00FA6420" w:rsidRPr="008F19EC" w:rsidRDefault="00FA6420" w:rsidP="00B00368">
            <w:pPr>
              <w:jc w:val="center"/>
              <w:rPr>
                <w:sz w:val="18"/>
                <w:szCs w:val="18"/>
              </w:rPr>
            </w:pPr>
            <w:r w:rsidRPr="008F19EC">
              <w:rPr>
                <w:sz w:val="18"/>
                <w:szCs w:val="18"/>
              </w:rPr>
              <w:t>RFQ</w:t>
            </w:r>
            <w:r>
              <w:rPr>
                <w:sz w:val="18"/>
                <w:szCs w:val="18"/>
              </w:rPr>
              <w:t>M</w:t>
            </w:r>
          </w:p>
        </w:tc>
        <w:tc>
          <w:tcPr>
            <w:tcW w:w="3060" w:type="dxa"/>
            <w:tcBorders>
              <w:top w:val="nil"/>
              <w:left w:val="nil"/>
              <w:bottom w:val="single" w:sz="4" w:space="0" w:color="auto"/>
              <w:right w:val="single" w:sz="8" w:space="0" w:color="auto"/>
            </w:tcBorders>
            <w:shd w:val="clear" w:color="auto" w:fill="auto"/>
            <w:hideMark/>
          </w:tcPr>
          <w:p w:rsidR="00FA6420" w:rsidRPr="00554947" w:rsidRDefault="00FA6420" w:rsidP="00AA1513">
            <w:pPr>
              <w:jc w:val="both"/>
              <w:rPr>
                <w:i/>
                <w:sz w:val="16"/>
                <w:szCs w:val="16"/>
              </w:rPr>
            </w:pPr>
            <w:r w:rsidRPr="00554947">
              <w:rPr>
                <w:i/>
                <w:sz w:val="16"/>
                <w:szCs w:val="16"/>
              </w:rPr>
              <w:t xml:space="preserve">First contract for Goods, works and non-consulting services procured by </w:t>
            </w:r>
            <w:r w:rsidR="00AA1513">
              <w:rPr>
                <w:i/>
                <w:sz w:val="16"/>
                <w:szCs w:val="16"/>
              </w:rPr>
              <w:t xml:space="preserve">PO </w:t>
            </w:r>
            <w:r w:rsidRPr="00554947">
              <w:rPr>
                <w:i/>
                <w:sz w:val="16"/>
                <w:szCs w:val="16"/>
              </w:rPr>
              <w:t xml:space="preserve">following Shopping (Request for Quotations) method regardless of estimated value </w:t>
            </w:r>
          </w:p>
        </w:tc>
      </w:tr>
      <w:tr w:rsidR="00FA6420" w:rsidRPr="001E6ECE" w:rsidTr="00B00368">
        <w:trPr>
          <w:trHeight w:val="570"/>
        </w:trPr>
        <w:tc>
          <w:tcPr>
            <w:tcW w:w="1180" w:type="dxa"/>
            <w:vMerge/>
            <w:tcBorders>
              <w:top w:val="nil"/>
              <w:left w:val="single" w:sz="8" w:space="0" w:color="auto"/>
              <w:bottom w:val="single" w:sz="8" w:space="0" w:color="000000"/>
              <w:right w:val="single" w:sz="4" w:space="0" w:color="auto"/>
            </w:tcBorders>
            <w:vAlign w:val="center"/>
            <w:hideMark/>
          </w:tcPr>
          <w:p w:rsidR="00FA6420" w:rsidRPr="008F19EC" w:rsidRDefault="00FA6420" w:rsidP="00B00368">
            <w:pPr>
              <w:rPr>
                <w:b/>
                <w:bCs/>
                <w:sz w:val="18"/>
                <w:szCs w:val="18"/>
                <w:u w:val="single"/>
              </w:rPr>
            </w:pPr>
          </w:p>
        </w:tc>
        <w:tc>
          <w:tcPr>
            <w:tcW w:w="3325" w:type="dxa"/>
            <w:tcBorders>
              <w:top w:val="nil"/>
              <w:left w:val="nil"/>
              <w:bottom w:val="single" w:sz="4" w:space="0" w:color="auto"/>
              <w:right w:val="single" w:sz="4" w:space="0" w:color="auto"/>
            </w:tcBorders>
            <w:shd w:val="clear" w:color="auto" w:fill="auto"/>
            <w:hideMark/>
          </w:tcPr>
          <w:p w:rsidR="00FA6420" w:rsidRDefault="00FA6420" w:rsidP="00B00368">
            <w:pPr>
              <w:rPr>
                <w:sz w:val="18"/>
                <w:szCs w:val="18"/>
              </w:rPr>
            </w:pPr>
            <w:r w:rsidRPr="008F19EC">
              <w:rPr>
                <w:sz w:val="18"/>
                <w:szCs w:val="18"/>
              </w:rPr>
              <w:t xml:space="preserve">&lt;Tk. </w:t>
            </w:r>
            <w:r>
              <w:rPr>
                <w:sz w:val="18"/>
                <w:szCs w:val="18"/>
              </w:rPr>
              <w:t>2,00,000</w:t>
            </w:r>
          </w:p>
          <w:p w:rsidR="00FA6420" w:rsidRPr="008F19EC" w:rsidRDefault="00FA6420" w:rsidP="00B00368">
            <w:pPr>
              <w:rPr>
                <w:sz w:val="18"/>
                <w:szCs w:val="18"/>
              </w:rPr>
            </w:pPr>
            <w:r>
              <w:rPr>
                <w:sz w:val="18"/>
                <w:szCs w:val="18"/>
              </w:rPr>
              <w:t>(Subject to prior approval from PKSF)</w:t>
            </w:r>
          </w:p>
        </w:tc>
        <w:tc>
          <w:tcPr>
            <w:tcW w:w="1890" w:type="dxa"/>
            <w:tcBorders>
              <w:top w:val="nil"/>
              <w:left w:val="nil"/>
              <w:bottom w:val="single" w:sz="4" w:space="0" w:color="auto"/>
              <w:right w:val="single" w:sz="4" w:space="0" w:color="auto"/>
            </w:tcBorders>
            <w:shd w:val="clear" w:color="auto" w:fill="auto"/>
            <w:hideMark/>
          </w:tcPr>
          <w:p w:rsidR="00FA6420" w:rsidRPr="00A16813" w:rsidRDefault="00FA6420" w:rsidP="00B00368">
            <w:pPr>
              <w:jc w:val="center"/>
              <w:rPr>
                <w:sz w:val="18"/>
                <w:szCs w:val="18"/>
              </w:rPr>
            </w:pPr>
            <w:r w:rsidRPr="00A16813">
              <w:rPr>
                <w:sz w:val="18"/>
                <w:szCs w:val="18"/>
              </w:rPr>
              <w:t xml:space="preserve">Direct Cash Purchase </w:t>
            </w:r>
            <w:r w:rsidRPr="00A16813">
              <w:rPr>
                <w:i/>
                <w:sz w:val="16"/>
                <w:szCs w:val="16"/>
              </w:rPr>
              <w:t>(Applicable only for the cases mentioned in para 5.1.3.1)</w:t>
            </w:r>
          </w:p>
        </w:tc>
        <w:tc>
          <w:tcPr>
            <w:tcW w:w="3060" w:type="dxa"/>
            <w:tcBorders>
              <w:top w:val="nil"/>
              <w:left w:val="nil"/>
              <w:bottom w:val="single" w:sz="4" w:space="0" w:color="auto"/>
              <w:right w:val="single" w:sz="8" w:space="0" w:color="auto"/>
            </w:tcBorders>
            <w:shd w:val="clear" w:color="auto" w:fill="auto"/>
            <w:hideMark/>
          </w:tcPr>
          <w:p w:rsidR="00FA6420" w:rsidRPr="00FB348A" w:rsidRDefault="00FA6420" w:rsidP="00B00368">
            <w:pPr>
              <w:rPr>
                <w:i/>
                <w:sz w:val="16"/>
                <w:szCs w:val="16"/>
              </w:rPr>
            </w:pPr>
          </w:p>
        </w:tc>
      </w:tr>
    </w:tbl>
    <w:p w:rsidR="00FA6420" w:rsidRDefault="00FA6420" w:rsidP="00FA6420">
      <w:pPr>
        <w:autoSpaceDE w:val="0"/>
        <w:autoSpaceDN w:val="0"/>
        <w:adjustRightInd w:val="0"/>
        <w:spacing w:after="0" w:line="240" w:lineRule="auto"/>
        <w:jc w:val="both"/>
        <w:rPr>
          <w:rFonts w:cs="Arial"/>
          <w:b/>
          <w:i/>
          <w:sz w:val="18"/>
          <w:szCs w:val="18"/>
        </w:rPr>
      </w:pPr>
    </w:p>
    <w:p w:rsidR="00FA6420" w:rsidRPr="007F16D2" w:rsidRDefault="00FA6420" w:rsidP="00FA6420">
      <w:pPr>
        <w:autoSpaceDE w:val="0"/>
        <w:autoSpaceDN w:val="0"/>
        <w:adjustRightInd w:val="0"/>
        <w:spacing w:after="0" w:line="240" w:lineRule="auto"/>
        <w:jc w:val="both"/>
        <w:rPr>
          <w:rFonts w:cs="Arial"/>
          <w:sz w:val="18"/>
          <w:szCs w:val="18"/>
        </w:rPr>
        <w:sectPr w:rsidR="00FA6420" w:rsidRPr="007F16D2" w:rsidSect="001A76E1">
          <w:headerReference w:type="default" r:id="rId7"/>
          <w:footerReference w:type="default" r:id="rId8"/>
          <w:pgSz w:w="12240" w:h="15840"/>
          <w:pgMar w:top="1710" w:right="1260" w:bottom="1080" w:left="1530" w:header="450" w:footer="720" w:gutter="0"/>
          <w:cols w:space="720"/>
          <w:titlePg/>
          <w:docGrid w:linePitch="360"/>
        </w:sectPr>
      </w:pPr>
      <w:r w:rsidRPr="007F16D2">
        <w:rPr>
          <w:rFonts w:cs="Arial"/>
          <w:b/>
          <w:i/>
          <w:sz w:val="18"/>
          <w:szCs w:val="18"/>
        </w:rPr>
        <w:t xml:space="preserve">Contracts shall not be divided into packages in order to avoid any specific method or to adopt any less competitive method.      </w:t>
      </w:r>
      <w:r w:rsidRPr="007F16D2">
        <w:rPr>
          <w:rFonts w:cs="Arial"/>
          <w:sz w:val="18"/>
          <w:szCs w:val="18"/>
        </w:rPr>
        <w:t xml:space="preserve">               </w:t>
      </w:r>
    </w:p>
    <w:p w:rsidR="00FA6420" w:rsidRDefault="00FA6420" w:rsidP="00FA6420">
      <w:pPr>
        <w:autoSpaceDE w:val="0"/>
        <w:autoSpaceDN w:val="0"/>
        <w:adjustRightInd w:val="0"/>
        <w:spacing w:after="0" w:line="240" w:lineRule="auto"/>
        <w:jc w:val="both"/>
        <w:rPr>
          <w:rFonts w:cs="Arial"/>
          <w:sz w:val="24"/>
          <w:szCs w:val="24"/>
        </w:rPr>
      </w:pPr>
    </w:p>
    <w:p w:rsidR="00FA6420" w:rsidRPr="00623D46" w:rsidRDefault="00FA6420" w:rsidP="00FA6420">
      <w:pPr>
        <w:jc w:val="right"/>
        <w:rPr>
          <w:b/>
          <w:sz w:val="24"/>
        </w:rPr>
      </w:pPr>
      <w:r w:rsidRPr="00623D46">
        <w:rPr>
          <w:b/>
          <w:sz w:val="24"/>
        </w:rPr>
        <w:t>Annexure-II, Part-A</w:t>
      </w:r>
    </w:p>
    <w:p w:rsidR="00FA6420" w:rsidRDefault="00FA6420" w:rsidP="00FA6420">
      <w:pPr>
        <w:jc w:val="center"/>
        <w:rPr>
          <w:rFonts w:ascii="Times New Roman" w:hAnsi="Times New Roman"/>
          <w:b/>
          <w:sz w:val="28"/>
          <w:szCs w:val="28"/>
          <w:u w:val="single"/>
        </w:rPr>
      </w:pPr>
    </w:p>
    <w:p w:rsidR="00FA6420" w:rsidRPr="00611EB6" w:rsidRDefault="00FA6420" w:rsidP="00FA6420">
      <w:pPr>
        <w:jc w:val="center"/>
        <w:rPr>
          <w:rFonts w:ascii="Times New Roman" w:hAnsi="Times New Roman"/>
          <w:b/>
          <w:sz w:val="28"/>
          <w:szCs w:val="28"/>
          <w:u w:val="single"/>
        </w:rPr>
      </w:pPr>
      <w:r w:rsidRPr="00611EB6">
        <w:rPr>
          <w:rFonts w:ascii="Times New Roman" w:hAnsi="Times New Roman"/>
          <w:b/>
          <w:sz w:val="28"/>
          <w:szCs w:val="28"/>
          <w:u w:val="single"/>
        </w:rPr>
        <w:t>Procurement Plan Summary</w:t>
      </w:r>
    </w:p>
    <w:p w:rsidR="00FA6420" w:rsidRDefault="00FA6420" w:rsidP="00FA6420">
      <w:pPr>
        <w:jc w:val="both"/>
      </w:pPr>
    </w:p>
    <w:tbl>
      <w:tblPr>
        <w:tblW w:w="13865" w:type="dxa"/>
        <w:tblInd w:w="103" w:type="dxa"/>
        <w:tblLook w:val="04A0"/>
      </w:tblPr>
      <w:tblGrid>
        <w:gridCol w:w="306"/>
        <w:gridCol w:w="1679"/>
        <w:gridCol w:w="3060"/>
        <w:gridCol w:w="2833"/>
        <w:gridCol w:w="2657"/>
        <w:gridCol w:w="3330"/>
      </w:tblGrid>
      <w:tr w:rsidR="00FA6420" w:rsidRPr="001E6ECE" w:rsidTr="00B00368">
        <w:trPr>
          <w:trHeight w:val="525"/>
        </w:trPr>
        <w:tc>
          <w:tcPr>
            <w:tcW w:w="13865"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A6420" w:rsidRPr="001E6ECE" w:rsidRDefault="00FA6420" w:rsidP="00B00368">
            <w:pPr>
              <w:jc w:val="center"/>
              <w:rPr>
                <w:rFonts w:ascii="Times New Roman" w:hAnsi="Times New Roman"/>
                <w:b/>
                <w:bCs/>
              </w:rPr>
            </w:pPr>
            <w:r w:rsidRPr="001E6ECE">
              <w:rPr>
                <w:rFonts w:ascii="Times New Roman" w:hAnsi="Times New Roman"/>
                <w:b/>
                <w:bCs/>
              </w:rPr>
              <w:t>Procurement Plan Summary</w:t>
            </w:r>
          </w:p>
        </w:tc>
      </w:tr>
      <w:tr w:rsidR="00FA6420" w:rsidRPr="001E6ECE" w:rsidTr="00B00368">
        <w:trPr>
          <w:trHeight w:val="735"/>
        </w:trPr>
        <w:tc>
          <w:tcPr>
            <w:tcW w:w="306" w:type="dxa"/>
            <w:tcBorders>
              <w:top w:val="nil"/>
              <w:left w:val="single" w:sz="4" w:space="0" w:color="auto"/>
              <w:bottom w:val="single" w:sz="4" w:space="0" w:color="auto"/>
              <w:right w:val="single" w:sz="4" w:space="0" w:color="auto"/>
            </w:tcBorders>
            <w:shd w:val="clear" w:color="auto" w:fill="auto"/>
            <w:noWrap/>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w:t>
            </w:r>
          </w:p>
        </w:tc>
        <w:tc>
          <w:tcPr>
            <w:tcW w:w="1679" w:type="dxa"/>
            <w:tcBorders>
              <w:top w:val="nil"/>
              <w:left w:val="nil"/>
              <w:bottom w:val="single" w:sz="4" w:space="0" w:color="auto"/>
              <w:right w:val="single" w:sz="4" w:space="0" w:color="auto"/>
            </w:tcBorders>
            <w:shd w:val="clear" w:color="auto" w:fill="auto"/>
            <w:noWrap/>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FA6420" w:rsidRDefault="00FA6420" w:rsidP="00B00368">
            <w:pPr>
              <w:jc w:val="center"/>
              <w:rPr>
                <w:rFonts w:ascii="Times New Roman" w:hAnsi="Times New Roman"/>
                <w:sz w:val="18"/>
                <w:szCs w:val="18"/>
              </w:rPr>
            </w:pPr>
            <w:r w:rsidRPr="001E6ECE">
              <w:rPr>
                <w:rFonts w:ascii="Times New Roman" w:hAnsi="Times New Roman"/>
                <w:sz w:val="18"/>
                <w:szCs w:val="18"/>
              </w:rPr>
              <w:t xml:space="preserve">Total estimated value of contract </w:t>
            </w:r>
          </w:p>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xml:space="preserve">(in '000 </w:t>
            </w:r>
            <w:r>
              <w:rPr>
                <w:rFonts w:ascii="Times New Roman" w:hAnsi="Times New Roman"/>
                <w:sz w:val="18"/>
                <w:szCs w:val="18"/>
              </w:rPr>
              <w:t>Tk</w:t>
            </w:r>
            <w:r w:rsidRPr="001E6ECE">
              <w:rPr>
                <w:rFonts w:ascii="Times New Roman" w:hAnsi="Times New Roman"/>
                <w:sz w:val="18"/>
                <w:szCs w:val="18"/>
              </w:rPr>
              <w:t>)</w:t>
            </w:r>
          </w:p>
        </w:tc>
        <w:tc>
          <w:tcPr>
            <w:tcW w:w="2833" w:type="dxa"/>
            <w:tcBorders>
              <w:top w:val="nil"/>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Total number of packages</w:t>
            </w:r>
          </w:p>
        </w:tc>
        <w:tc>
          <w:tcPr>
            <w:tcW w:w="2657" w:type="dxa"/>
            <w:tcBorders>
              <w:top w:val="nil"/>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xml:space="preserve">Number of contract awarded up to </w:t>
            </w:r>
            <w:r>
              <w:rPr>
                <w:rFonts w:ascii="Times New Roman" w:hAnsi="Times New Roman"/>
                <w:sz w:val="18"/>
                <w:szCs w:val="18"/>
              </w:rPr>
              <w:t>../../...</w:t>
            </w:r>
          </w:p>
        </w:tc>
        <w:tc>
          <w:tcPr>
            <w:tcW w:w="3330" w:type="dxa"/>
            <w:tcBorders>
              <w:top w:val="nil"/>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xml:space="preserve">Total value of awarded contracts up to </w:t>
            </w:r>
            <w:r w:rsidRPr="001E6ECE">
              <w:rPr>
                <w:rFonts w:ascii="Times New Roman" w:hAnsi="Times New Roman"/>
                <w:i/>
                <w:iCs/>
                <w:sz w:val="18"/>
                <w:szCs w:val="18"/>
              </w:rPr>
              <w:t>&lt;date&gt;</w:t>
            </w:r>
          </w:p>
        </w:tc>
      </w:tr>
      <w:tr w:rsidR="00FA6420" w:rsidRPr="001E6ECE" w:rsidTr="00B00368">
        <w:trPr>
          <w:trHeight w:val="525"/>
        </w:trPr>
        <w:tc>
          <w:tcPr>
            <w:tcW w:w="306" w:type="dxa"/>
            <w:tcBorders>
              <w:top w:val="nil"/>
              <w:left w:val="single" w:sz="4" w:space="0" w:color="auto"/>
              <w:bottom w:val="single" w:sz="4" w:space="0" w:color="auto"/>
              <w:right w:val="single" w:sz="4" w:space="0" w:color="auto"/>
            </w:tcBorders>
            <w:shd w:val="clear" w:color="auto" w:fill="auto"/>
            <w:noWrap/>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1</w:t>
            </w:r>
          </w:p>
        </w:tc>
        <w:tc>
          <w:tcPr>
            <w:tcW w:w="1679" w:type="dxa"/>
            <w:tcBorders>
              <w:top w:val="nil"/>
              <w:left w:val="nil"/>
              <w:bottom w:val="single" w:sz="4" w:space="0" w:color="auto"/>
              <w:right w:val="single" w:sz="4" w:space="0" w:color="auto"/>
            </w:tcBorders>
            <w:shd w:val="clear" w:color="auto" w:fill="auto"/>
            <w:noWrap/>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Goods</w:t>
            </w:r>
          </w:p>
        </w:tc>
        <w:tc>
          <w:tcPr>
            <w:tcW w:w="3060"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20"/>
                <w:szCs w:val="20"/>
              </w:rPr>
            </w:pPr>
          </w:p>
        </w:tc>
        <w:tc>
          <w:tcPr>
            <w:tcW w:w="2833"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20"/>
                <w:szCs w:val="20"/>
              </w:rPr>
            </w:pPr>
          </w:p>
        </w:tc>
        <w:tc>
          <w:tcPr>
            <w:tcW w:w="2657"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r>
      <w:tr w:rsidR="00FA6420" w:rsidRPr="001E6ECE" w:rsidTr="00B00368">
        <w:trPr>
          <w:trHeight w:val="525"/>
        </w:trPr>
        <w:tc>
          <w:tcPr>
            <w:tcW w:w="306" w:type="dxa"/>
            <w:tcBorders>
              <w:top w:val="nil"/>
              <w:left w:val="single" w:sz="4" w:space="0" w:color="auto"/>
              <w:bottom w:val="single" w:sz="4" w:space="0" w:color="auto"/>
              <w:right w:val="single" w:sz="4" w:space="0" w:color="auto"/>
            </w:tcBorders>
            <w:shd w:val="clear" w:color="auto" w:fill="auto"/>
            <w:noWrap/>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2</w:t>
            </w:r>
          </w:p>
        </w:tc>
        <w:tc>
          <w:tcPr>
            <w:tcW w:w="1679" w:type="dxa"/>
            <w:tcBorders>
              <w:top w:val="nil"/>
              <w:left w:val="nil"/>
              <w:bottom w:val="single" w:sz="4" w:space="0" w:color="auto"/>
              <w:right w:val="single" w:sz="4" w:space="0" w:color="auto"/>
            </w:tcBorders>
            <w:shd w:val="clear" w:color="auto" w:fill="auto"/>
            <w:noWrap/>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Works</w:t>
            </w:r>
          </w:p>
        </w:tc>
        <w:tc>
          <w:tcPr>
            <w:tcW w:w="3060"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c>
          <w:tcPr>
            <w:tcW w:w="2833"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c>
          <w:tcPr>
            <w:tcW w:w="2657"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r>
      <w:tr w:rsidR="00FA6420" w:rsidRPr="001E6ECE" w:rsidTr="00B00368">
        <w:trPr>
          <w:trHeight w:val="525"/>
        </w:trPr>
        <w:tc>
          <w:tcPr>
            <w:tcW w:w="306" w:type="dxa"/>
            <w:tcBorders>
              <w:top w:val="nil"/>
              <w:left w:val="single" w:sz="4" w:space="0" w:color="auto"/>
              <w:bottom w:val="single" w:sz="4" w:space="0" w:color="auto"/>
              <w:right w:val="single" w:sz="4" w:space="0" w:color="auto"/>
            </w:tcBorders>
            <w:shd w:val="clear" w:color="auto" w:fill="auto"/>
            <w:noWrap/>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3</w:t>
            </w:r>
          </w:p>
        </w:tc>
        <w:tc>
          <w:tcPr>
            <w:tcW w:w="1679" w:type="dxa"/>
            <w:tcBorders>
              <w:top w:val="nil"/>
              <w:left w:val="nil"/>
              <w:bottom w:val="single" w:sz="4" w:space="0" w:color="auto"/>
              <w:right w:val="single" w:sz="4" w:space="0" w:color="auto"/>
            </w:tcBorders>
            <w:shd w:val="clear" w:color="auto" w:fill="auto"/>
            <w:noWrap/>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Services</w:t>
            </w:r>
          </w:p>
        </w:tc>
        <w:tc>
          <w:tcPr>
            <w:tcW w:w="3060"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20"/>
                <w:szCs w:val="20"/>
              </w:rPr>
            </w:pPr>
          </w:p>
        </w:tc>
        <w:tc>
          <w:tcPr>
            <w:tcW w:w="2833"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20"/>
                <w:szCs w:val="20"/>
              </w:rPr>
            </w:pPr>
          </w:p>
        </w:tc>
        <w:tc>
          <w:tcPr>
            <w:tcW w:w="2657"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FA6420" w:rsidRPr="001E6ECE" w:rsidRDefault="00FA6420" w:rsidP="00B00368">
            <w:pPr>
              <w:jc w:val="center"/>
              <w:rPr>
                <w:rFonts w:ascii="Times New Roman" w:hAnsi="Times New Roman"/>
                <w:sz w:val="18"/>
                <w:szCs w:val="18"/>
              </w:rPr>
            </w:pPr>
          </w:p>
        </w:tc>
      </w:tr>
    </w:tbl>
    <w:p w:rsidR="00FA6420" w:rsidRDefault="00FA6420" w:rsidP="00FA6420">
      <w:pPr>
        <w:jc w:val="both"/>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Default="00FA6420" w:rsidP="00FA6420">
      <w:pPr>
        <w:autoSpaceDE w:val="0"/>
        <w:autoSpaceDN w:val="0"/>
        <w:adjustRightInd w:val="0"/>
        <w:spacing w:after="0" w:line="240" w:lineRule="auto"/>
        <w:jc w:val="both"/>
        <w:rPr>
          <w:rFonts w:cs="Arial"/>
          <w:sz w:val="24"/>
          <w:szCs w:val="24"/>
        </w:rPr>
      </w:pPr>
    </w:p>
    <w:p w:rsidR="00FA6420" w:rsidRPr="00623D46" w:rsidRDefault="00FA6420" w:rsidP="00FA6420">
      <w:pPr>
        <w:jc w:val="right"/>
        <w:rPr>
          <w:b/>
        </w:rPr>
      </w:pPr>
      <w:r w:rsidRPr="00623D46">
        <w:rPr>
          <w:b/>
          <w:sz w:val="24"/>
        </w:rPr>
        <w:t>Annexure-II, Part-B</w:t>
      </w:r>
    </w:p>
    <w:p w:rsidR="00FA6420" w:rsidRPr="001E6ECE" w:rsidRDefault="00FA6420" w:rsidP="00FA6420">
      <w:pPr>
        <w:jc w:val="center"/>
        <w:rPr>
          <w:rFonts w:ascii="Times New Roman" w:hAnsi="Times New Roman"/>
          <w:sz w:val="28"/>
          <w:szCs w:val="28"/>
        </w:rPr>
      </w:pPr>
      <w:r w:rsidRPr="001E6ECE">
        <w:rPr>
          <w:rFonts w:ascii="Times New Roman" w:hAnsi="Times New Roman"/>
          <w:sz w:val="28"/>
          <w:szCs w:val="28"/>
        </w:rPr>
        <w:t>Procurement Plan</w:t>
      </w:r>
      <w:r>
        <w:rPr>
          <w:rFonts w:ascii="Times New Roman" w:hAnsi="Times New Roman"/>
          <w:sz w:val="28"/>
          <w:szCs w:val="28"/>
        </w:rPr>
        <w:t xml:space="preserve"> for Goods and Non-consulting Services</w:t>
      </w:r>
    </w:p>
    <w:tbl>
      <w:tblPr>
        <w:tblW w:w="13545" w:type="dxa"/>
        <w:tblInd w:w="103" w:type="dxa"/>
        <w:tblLook w:val="04A0"/>
      </w:tblPr>
      <w:tblGrid>
        <w:gridCol w:w="482"/>
        <w:gridCol w:w="1406"/>
        <w:gridCol w:w="1187"/>
        <w:gridCol w:w="557"/>
        <w:gridCol w:w="556"/>
        <w:gridCol w:w="1038"/>
        <w:gridCol w:w="1066"/>
        <w:gridCol w:w="780"/>
        <w:gridCol w:w="1160"/>
        <w:gridCol w:w="1146"/>
        <w:gridCol w:w="1146"/>
        <w:gridCol w:w="877"/>
        <w:gridCol w:w="1226"/>
        <w:gridCol w:w="918"/>
      </w:tblGrid>
      <w:tr w:rsidR="00FA6420" w:rsidRPr="001E6ECE" w:rsidTr="00B00368">
        <w:trPr>
          <w:trHeight w:val="192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Sl. No.</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rPr>
                <w:rFonts w:ascii="Times New Roman" w:hAnsi="Times New Roman"/>
                <w:b/>
                <w:bCs/>
                <w:sz w:val="18"/>
                <w:szCs w:val="18"/>
              </w:rPr>
            </w:pPr>
            <w:r w:rsidRPr="001E6ECE">
              <w:rPr>
                <w:rFonts w:ascii="Times New Roman" w:hAnsi="Times New Roman"/>
                <w:b/>
                <w:bCs/>
                <w:sz w:val="18"/>
                <w:szCs w:val="18"/>
              </w:rPr>
              <w:t>Contract Package Number</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Contract Description</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Unit</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Qty/ Nos.</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Estimated Price in  ‘000</w:t>
            </w:r>
            <w:r>
              <w:rPr>
                <w:rFonts w:ascii="Times New Roman" w:hAnsi="Times New Roman"/>
                <w:b/>
                <w:bCs/>
                <w:sz w:val="18"/>
                <w:szCs w:val="18"/>
              </w:rPr>
              <w:t xml:space="preserve"> Tk.</w:t>
            </w:r>
            <w:r w:rsidRPr="001E6ECE">
              <w:rPr>
                <w:rFonts w:ascii="Times New Roman" w:hAnsi="Times New Roman"/>
                <w:b/>
                <w:bCs/>
                <w:sz w:val="18"/>
                <w:szCs w:val="18"/>
              </w:rPr>
              <w:br/>
              <w:t>(Actual Contract Price in Contract Currency)</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Procedure/ Method</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FA6420" w:rsidRDefault="00FA6420" w:rsidP="00B00368">
            <w:pPr>
              <w:jc w:val="center"/>
              <w:rPr>
                <w:rFonts w:ascii="Times New Roman" w:hAnsi="Times New Roman"/>
                <w:b/>
                <w:bCs/>
                <w:sz w:val="18"/>
                <w:szCs w:val="18"/>
              </w:rPr>
            </w:pPr>
            <w:r w:rsidRPr="001E6ECE">
              <w:rPr>
                <w:rFonts w:ascii="Times New Roman" w:hAnsi="Times New Roman"/>
                <w:b/>
                <w:bCs/>
                <w:sz w:val="18"/>
                <w:szCs w:val="18"/>
              </w:rPr>
              <w:t>Prior Review</w:t>
            </w:r>
            <w:r>
              <w:rPr>
                <w:rFonts w:ascii="Times New Roman" w:hAnsi="Times New Roman"/>
                <w:b/>
                <w:bCs/>
                <w:sz w:val="18"/>
                <w:szCs w:val="18"/>
              </w:rPr>
              <w:t xml:space="preserve"> by PKSF</w:t>
            </w:r>
            <w:r w:rsidRPr="001E6ECE">
              <w:rPr>
                <w:rFonts w:ascii="Times New Roman" w:hAnsi="Times New Roman"/>
                <w:b/>
                <w:bCs/>
                <w:sz w:val="18"/>
                <w:szCs w:val="18"/>
                <w:vertAlign w:val="superscript"/>
              </w:rPr>
              <w:t xml:space="preserve">   </w:t>
            </w:r>
            <w:r w:rsidRPr="001E6ECE">
              <w:rPr>
                <w:rFonts w:ascii="Times New Roman" w:hAnsi="Times New Roman"/>
                <w:b/>
                <w:bCs/>
                <w:sz w:val="18"/>
                <w:szCs w:val="18"/>
              </w:rPr>
              <w:t xml:space="preserve"> </w:t>
            </w:r>
          </w:p>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(Yes / No)</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Bid Opening   (Actual Date of Bid Opening)</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Contract Signing    (Actual Date of Contract Signing)</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Delivery (Actual Date of Delivery)</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Name of Supplier</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 xml:space="preserve">Progress of Procurement   as of </w:t>
            </w:r>
            <w:r>
              <w:rPr>
                <w:rFonts w:ascii="Times New Roman" w:hAnsi="Times New Roman"/>
                <w:b/>
                <w:bCs/>
                <w:sz w:val="18"/>
                <w:szCs w:val="18"/>
              </w:rPr>
              <w:t>../../...</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Remarks</w:t>
            </w:r>
          </w:p>
        </w:tc>
      </w:tr>
      <w:tr w:rsidR="00FA6420" w:rsidRPr="001E6ECE" w:rsidTr="00B00368">
        <w:trPr>
          <w:trHeight w:val="225"/>
        </w:trPr>
        <w:tc>
          <w:tcPr>
            <w:tcW w:w="481" w:type="dxa"/>
            <w:tcBorders>
              <w:top w:val="nil"/>
              <w:left w:val="single" w:sz="4" w:space="0" w:color="auto"/>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w:t>
            </w:r>
          </w:p>
        </w:tc>
        <w:tc>
          <w:tcPr>
            <w:tcW w:w="135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(2)</w:t>
            </w:r>
          </w:p>
        </w:tc>
        <w:tc>
          <w:tcPr>
            <w:tcW w:w="119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(3)</w:t>
            </w:r>
          </w:p>
        </w:tc>
        <w:tc>
          <w:tcPr>
            <w:tcW w:w="55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(4)</w:t>
            </w:r>
          </w:p>
        </w:tc>
        <w:tc>
          <w:tcPr>
            <w:tcW w:w="55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(5)</w:t>
            </w:r>
          </w:p>
        </w:tc>
        <w:tc>
          <w:tcPr>
            <w:tcW w:w="1043"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(6)</w:t>
            </w:r>
          </w:p>
        </w:tc>
        <w:tc>
          <w:tcPr>
            <w:tcW w:w="1066" w:type="dxa"/>
            <w:tcBorders>
              <w:top w:val="nil"/>
              <w:left w:val="nil"/>
              <w:bottom w:val="single" w:sz="4" w:space="0" w:color="auto"/>
              <w:right w:val="single" w:sz="4" w:space="0" w:color="auto"/>
            </w:tcBorders>
            <w:shd w:val="clear" w:color="000000" w:fill="FFFFFF"/>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(7)</w:t>
            </w:r>
          </w:p>
        </w:tc>
        <w:tc>
          <w:tcPr>
            <w:tcW w:w="781"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(8)</w:t>
            </w:r>
          </w:p>
        </w:tc>
        <w:tc>
          <w:tcPr>
            <w:tcW w:w="1173"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(9)</w:t>
            </w:r>
          </w:p>
        </w:tc>
        <w:tc>
          <w:tcPr>
            <w:tcW w:w="115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(10)</w:t>
            </w:r>
          </w:p>
        </w:tc>
        <w:tc>
          <w:tcPr>
            <w:tcW w:w="115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(11)</w:t>
            </w:r>
          </w:p>
        </w:tc>
        <w:tc>
          <w:tcPr>
            <w:tcW w:w="87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(12)</w:t>
            </w:r>
          </w:p>
        </w:tc>
        <w:tc>
          <w:tcPr>
            <w:tcW w:w="122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(13)</w:t>
            </w:r>
          </w:p>
        </w:tc>
        <w:tc>
          <w:tcPr>
            <w:tcW w:w="919" w:type="dxa"/>
            <w:tcBorders>
              <w:top w:val="nil"/>
              <w:left w:val="nil"/>
              <w:bottom w:val="single" w:sz="4" w:space="0" w:color="auto"/>
              <w:right w:val="single" w:sz="4" w:space="0" w:color="auto"/>
            </w:tcBorders>
            <w:shd w:val="clear" w:color="auto" w:fill="auto"/>
            <w:vAlign w:val="center"/>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(14)</w:t>
            </w:r>
          </w:p>
        </w:tc>
      </w:tr>
      <w:tr w:rsidR="00FA6420" w:rsidRPr="001E6ECE" w:rsidTr="00B00368">
        <w:trPr>
          <w:trHeight w:val="1070"/>
        </w:trPr>
        <w:tc>
          <w:tcPr>
            <w:tcW w:w="481" w:type="dxa"/>
            <w:tcBorders>
              <w:top w:val="nil"/>
              <w:left w:val="single" w:sz="4" w:space="0" w:color="auto"/>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1</w:t>
            </w:r>
          </w:p>
        </w:tc>
        <w:tc>
          <w:tcPr>
            <w:tcW w:w="1357" w:type="dxa"/>
            <w:tcBorders>
              <w:top w:val="nil"/>
              <w:left w:val="nil"/>
              <w:bottom w:val="single" w:sz="4" w:space="0" w:color="auto"/>
              <w:right w:val="single" w:sz="4" w:space="0" w:color="auto"/>
            </w:tcBorders>
            <w:shd w:val="clear" w:color="auto" w:fill="auto"/>
            <w:hideMark/>
          </w:tcPr>
          <w:p w:rsidR="00FA6420" w:rsidRPr="001E6ECE" w:rsidRDefault="005529D4" w:rsidP="00E0234B">
            <w:pPr>
              <w:rPr>
                <w:rFonts w:ascii="Times New Roman" w:hAnsi="Times New Roman"/>
                <w:sz w:val="18"/>
                <w:szCs w:val="18"/>
              </w:rPr>
            </w:pPr>
            <w:r>
              <w:rPr>
                <w:rFonts w:ascii="Times New Roman" w:hAnsi="Times New Roman"/>
                <w:sz w:val="18"/>
                <w:szCs w:val="18"/>
              </w:rPr>
              <w:t>PO</w:t>
            </w:r>
            <w:r w:rsidR="00FA6420">
              <w:rPr>
                <w:rFonts w:ascii="Times New Roman" w:hAnsi="Times New Roman"/>
                <w:sz w:val="18"/>
                <w:szCs w:val="18"/>
              </w:rPr>
              <w:t xml:space="preserve"> name</w:t>
            </w:r>
            <w:r w:rsidR="00FA6420" w:rsidRPr="001E6ECE">
              <w:rPr>
                <w:rFonts w:ascii="Times New Roman" w:hAnsi="Times New Roman"/>
                <w:sz w:val="18"/>
                <w:szCs w:val="18"/>
              </w:rPr>
              <w:t>/</w:t>
            </w:r>
            <w:r w:rsidR="00E0234B">
              <w:rPr>
                <w:rFonts w:ascii="Times New Roman" w:hAnsi="Times New Roman"/>
                <w:sz w:val="18"/>
                <w:szCs w:val="18"/>
              </w:rPr>
              <w:t>Project</w:t>
            </w:r>
            <w:r w:rsidR="00FA6420" w:rsidRPr="001E6ECE">
              <w:rPr>
                <w:rFonts w:ascii="Times New Roman" w:hAnsi="Times New Roman"/>
                <w:sz w:val="18"/>
                <w:szCs w:val="18"/>
              </w:rPr>
              <w:t>/G-01</w:t>
            </w:r>
          </w:p>
        </w:tc>
        <w:tc>
          <w:tcPr>
            <w:tcW w:w="1197"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xml:space="preserve">Procurement of </w:t>
            </w:r>
            <w:r>
              <w:rPr>
                <w:rFonts w:ascii="Times New Roman" w:hAnsi="Times New Roman"/>
                <w:sz w:val="18"/>
                <w:szCs w:val="18"/>
              </w:rPr>
              <w:t>............</w:t>
            </w:r>
            <w:r w:rsidRPr="001E6ECE">
              <w:rPr>
                <w:rFonts w:ascii="Times New Roman" w:hAnsi="Times New Roman"/>
                <w:sz w:val="18"/>
                <w:szCs w:val="18"/>
              </w:rPr>
              <w:t xml:space="preserve"> and accessories</w:t>
            </w:r>
          </w:p>
        </w:tc>
        <w:tc>
          <w:tcPr>
            <w:tcW w:w="55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L.S.</w:t>
            </w:r>
          </w:p>
        </w:tc>
        <w:tc>
          <w:tcPr>
            <w:tcW w:w="5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w:t>
            </w:r>
          </w:p>
        </w:tc>
        <w:tc>
          <w:tcPr>
            <w:tcW w:w="104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xml:space="preserve">             </w:t>
            </w:r>
          </w:p>
        </w:tc>
        <w:tc>
          <w:tcPr>
            <w:tcW w:w="1066" w:type="dxa"/>
            <w:tcBorders>
              <w:top w:val="nil"/>
              <w:left w:val="nil"/>
              <w:bottom w:val="single" w:sz="4" w:space="0" w:color="auto"/>
              <w:right w:val="single" w:sz="4" w:space="0" w:color="auto"/>
            </w:tcBorders>
            <w:shd w:val="clear" w:color="000000" w:fill="FFFFFF"/>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NCB</w:t>
            </w:r>
          </w:p>
        </w:tc>
        <w:tc>
          <w:tcPr>
            <w:tcW w:w="781"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Yes</w:t>
            </w:r>
          </w:p>
        </w:tc>
        <w:tc>
          <w:tcPr>
            <w:tcW w:w="117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87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w:t>
            </w:r>
          </w:p>
        </w:tc>
        <w:tc>
          <w:tcPr>
            <w:tcW w:w="122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919"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w:t>
            </w:r>
          </w:p>
        </w:tc>
      </w:tr>
      <w:tr w:rsidR="00FA6420" w:rsidRPr="001E6ECE" w:rsidTr="00B00368">
        <w:trPr>
          <w:trHeight w:val="1065"/>
        </w:trPr>
        <w:tc>
          <w:tcPr>
            <w:tcW w:w="481" w:type="dxa"/>
            <w:tcBorders>
              <w:top w:val="nil"/>
              <w:left w:val="single" w:sz="4" w:space="0" w:color="auto"/>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2</w:t>
            </w:r>
          </w:p>
        </w:tc>
        <w:tc>
          <w:tcPr>
            <w:tcW w:w="1357" w:type="dxa"/>
            <w:tcBorders>
              <w:top w:val="nil"/>
              <w:left w:val="nil"/>
              <w:bottom w:val="single" w:sz="4" w:space="0" w:color="auto"/>
              <w:right w:val="single" w:sz="4" w:space="0" w:color="auto"/>
            </w:tcBorders>
            <w:shd w:val="clear" w:color="auto" w:fill="auto"/>
            <w:hideMark/>
          </w:tcPr>
          <w:p w:rsidR="00FA6420" w:rsidRPr="001E6ECE" w:rsidRDefault="005529D4" w:rsidP="00B00368">
            <w:pPr>
              <w:rPr>
                <w:rFonts w:ascii="Times New Roman" w:hAnsi="Times New Roman"/>
                <w:sz w:val="18"/>
                <w:szCs w:val="18"/>
              </w:rPr>
            </w:pPr>
            <w:r>
              <w:rPr>
                <w:rFonts w:ascii="Times New Roman" w:hAnsi="Times New Roman"/>
                <w:sz w:val="18"/>
                <w:szCs w:val="18"/>
              </w:rPr>
              <w:t>P</w:t>
            </w:r>
            <w:r w:rsidR="00FA6420">
              <w:rPr>
                <w:rFonts w:ascii="Times New Roman" w:hAnsi="Times New Roman"/>
                <w:sz w:val="18"/>
                <w:szCs w:val="18"/>
              </w:rPr>
              <w:t>O name</w:t>
            </w:r>
            <w:r w:rsidR="00E0234B">
              <w:rPr>
                <w:rFonts w:ascii="Times New Roman" w:hAnsi="Times New Roman"/>
                <w:sz w:val="18"/>
                <w:szCs w:val="18"/>
              </w:rPr>
              <w:t>/Project</w:t>
            </w:r>
            <w:r w:rsidR="00FA6420" w:rsidRPr="001E6ECE">
              <w:rPr>
                <w:rFonts w:ascii="Times New Roman" w:hAnsi="Times New Roman"/>
                <w:sz w:val="18"/>
                <w:szCs w:val="18"/>
              </w:rPr>
              <w:t>/G-02</w:t>
            </w:r>
          </w:p>
        </w:tc>
        <w:tc>
          <w:tcPr>
            <w:tcW w:w="1197"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p>
        </w:tc>
        <w:tc>
          <w:tcPr>
            <w:tcW w:w="55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5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04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000000" w:fill="FFFFFF"/>
            <w:hideMark/>
          </w:tcPr>
          <w:p w:rsidR="00FA6420" w:rsidRPr="001E6ECE" w:rsidRDefault="00FA6420" w:rsidP="00B00368">
            <w:pPr>
              <w:jc w:val="center"/>
              <w:rPr>
                <w:rFonts w:ascii="Times New Roman" w:hAnsi="Times New Roman"/>
                <w:sz w:val="18"/>
                <w:szCs w:val="18"/>
              </w:rPr>
            </w:pPr>
          </w:p>
        </w:tc>
        <w:tc>
          <w:tcPr>
            <w:tcW w:w="781"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7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87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22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w:t>
            </w:r>
          </w:p>
        </w:tc>
        <w:tc>
          <w:tcPr>
            <w:tcW w:w="919"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w:t>
            </w:r>
          </w:p>
        </w:tc>
      </w:tr>
    </w:tbl>
    <w:p w:rsidR="00FA6420" w:rsidRPr="00611EB6" w:rsidRDefault="00FA6420" w:rsidP="00FA6420">
      <w:pPr>
        <w:spacing w:after="0"/>
        <w:jc w:val="both"/>
        <w:rPr>
          <w:rFonts w:ascii="Times New Roman" w:hAnsi="Times New Roman"/>
          <w:sz w:val="20"/>
          <w:szCs w:val="20"/>
        </w:rPr>
      </w:pPr>
      <w:r w:rsidRPr="00611EB6">
        <w:rPr>
          <w:rFonts w:ascii="Times New Roman" w:hAnsi="Times New Roman"/>
          <w:sz w:val="20"/>
          <w:szCs w:val="20"/>
        </w:rPr>
        <w:t xml:space="preserve">Note: </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Column4: LS- Lump sum, No- Number</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Column7: Methods: OTM (Open Tender Method), NCB (National Competitive Bidding), Shopping (RFQ- Request for Quotation), DC- Direct Contract etc</w:t>
      </w:r>
    </w:p>
    <w:p w:rsidR="00FA6420" w:rsidRPr="00611EB6" w:rsidRDefault="00FA6420" w:rsidP="00FA6420">
      <w:pPr>
        <w:spacing w:after="0" w:line="240" w:lineRule="auto"/>
        <w:jc w:val="both"/>
        <w:rPr>
          <w:rFonts w:ascii="Times New Roman" w:hAnsi="Times New Roman"/>
          <w:sz w:val="20"/>
          <w:szCs w:val="20"/>
        </w:rPr>
      </w:pPr>
      <w:r>
        <w:rPr>
          <w:rFonts w:ascii="Times New Roman" w:hAnsi="Times New Roman"/>
          <w:sz w:val="20"/>
          <w:szCs w:val="20"/>
        </w:rPr>
        <w:t>Column12</w:t>
      </w:r>
      <w:r w:rsidRPr="00611EB6">
        <w:rPr>
          <w:rFonts w:ascii="Times New Roman" w:hAnsi="Times New Roman"/>
          <w:sz w:val="20"/>
          <w:szCs w:val="20"/>
        </w:rPr>
        <w:t>: At DPP stage you can not mention the name, but at project implementation stage you can write the name and report in the same format every</w:t>
      </w:r>
      <w:r>
        <w:rPr>
          <w:rFonts w:ascii="Times New Roman" w:hAnsi="Times New Roman"/>
          <w:sz w:val="20"/>
          <w:szCs w:val="20"/>
        </w:rPr>
        <w:t xml:space="preserve"> </w:t>
      </w:r>
      <w:r w:rsidRPr="00611EB6">
        <w:rPr>
          <w:rFonts w:ascii="Times New Roman" w:hAnsi="Times New Roman"/>
          <w:sz w:val="20"/>
          <w:szCs w:val="20"/>
        </w:rPr>
        <w:t xml:space="preserve">quarter.  </w:t>
      </w:r>
    </w:p>
    <w:p w:rsidR="00FA6420" w:rsidRPr="00611EB6" w:rsidRDefault="00FA6420" w:rsidP="00FA6420">
      <w:pPr>
        <w:spacing w:after="0" w:line="240" w:lineRule="auto"/>
        <w:jc w:val="both"/>
        <w:rPr>
          <w:rFonts w:ascii="Times New Roman" w:hAnsi="Times New Roman"/>
          <w:sz w:val="20"/>
          <w:szCs w:val="20"/>
        </w:rPr>
      </w:pPr>
      <w:r>
        <w:rPr>
          <w:rFonts w:ascii="Times New Roman" w:hAnsi="Times New Roman"/>
          <w:sz w:val="20"/>
          <w:szCs w:val="20"/>
        </w:rPr>
        <w:t>Column 13</w:t>
      </w:r>
      <w:r w:rsidRPr="00611EB6">
        <w:rPr>
          <w:rFonts w:ascii="Times New Roman" w:hAnsi="Times New Roman"/>
          <w:sz w:val="20"/>
          <w:szCs w:val="20"/>
        </w:rPr>
        <w:t>: Procured/Not procured/Procurement process started etc</w:t>
      </w:r>
    </w:p>
    <w:p w:rsidR="00FA6420" w:rsidRDefault="00FA6420" w:rsidP="00FA6420">
      <w:pPr>
        <w:spacing w:after="0" w:line="240" w:lineRule="auto"/>
        <w:jc w:val="both"/>
        <w:rPr>
          <w:rFonts w:ascii="Times New Roman" w:hAnsi="Times New Roman"/>
          <w:sz w:val="20"/>
          <w:szCs w:val="20"/>
        </w:rPr>
      </w:pPr>
      <w:r>
        <w:rPr>
          <w:rFonts w:ascii="Times New Roman" w:hAnsi="Times New Roman"/>
          <w:sz w:val="20"/>
          <w:szCs w:val="20"/>
        </w:rPr>
        <w:t>Column 14</w:t>
      </w:r>
      <w:r w:rsidRPr="00611EB6">
        <w:rPr>
          <w:rFonts w:ascii="Times New Roman" w:hAnsi="Times New Roman"/>
          <w:sz w:val="20"/>
          <w:szCs w:val="20"/>
        </w:rPr>
        <w:t>: If any important notice needs to mention</w:t>
      </w:r>
    </w:p>
    <w:p w:rsidR="00FA6420" w:rsidRDefault="00FA6420" w:rsidP="00FA6420">
      <w:pPr>
        <w:spacing w:after="0"/>
        <w:jc w:val="both"/>
        <w:rPr>
          <w:rFonts w:ascii="Times New Roman" w:hAnsi="Times New Roman"/>
          <w:sz w:val="20"/>
          <w:szCs w:val="20"/>
        </w:rPr>
      </w:pPr>
    </w:p>
    <w:p w:rsidR="00FA6420" w:rsidRDefault="00FA6420" w:rsidP="00FA6420">
      <w:pPr>
        <w:spacing w:after="0"/>
        <w:jc w:val="both"/>
        <w:rPr>
          <w:rFonts w:ascii="Times New Roman" w:hAnsi="Times New Roman"/>
          <w:sz w:val="20"/>
          <w:szCs w:val="20"/>
        </w:rPr>
      </w:pPr>
    </w:p>
    <w:p w:rsidR="00FA6420" w:rsidRDefault="00FA6420" w:rsidP="00FA6420">
      <w:pPr>
        <w:spacing w:after="0"/>
        <w:jc w:val="both"/>
        <w:rPr>
          <w:rFonts w:ascii="Times New Roman" w:hAnsi="Times New Roman"/>
          <w:sz w:val="20"/>
          <w:szCs w:val="20"/>
        </w:rPr>
      </w:pPr>
    </w:p>
    <w:p w:rsidR="00FA6420" w:rsidRDefault="00FA6420" w:rsidP="00FA6420">
      <w:pPr>
        <w:jc w:val="right"/>
        <w:rPr>
          <w:b/>
          <w:sz w:val="24"/>
        </w:rPr>
      </w:pPr>
    </w:p>
    <w:p w:rsidR="00FA6420" w:rsidRPr="00623D46" w:rsidRDefault="00FA6420" w:rsidP="00FA6420">
      <w:pPr>
        <w:jc w:val="right"/>
        <w:rPr>
          <w:rFonts w:ascii="Times New Roman" w:hAnsi="Times New Roman"/>
          <w:b/>
          <w:sz w:val="20"/>
          <w:szCs w:val="20"/>
        </w:rPr>
      </w:pPr>
      <w:r w:rsidRPr="00623D46">
        <w:rPr>
          <w:b/>
          <w:sz w:val="24"/>
        </w:rPr>
        <w:lastRenderedPageBreak/>
        <w:t>Annexure-II, Part-C</w:t>
      </w:r>
    </w:p>
    <w:p w:rsidR="00FA6420" w:rsidRPr="001E6ECE" w:rsidRDefault="00FA6420" w:rsidP="00FA6420">
      <w:pPr>
        <w:jc w:val="center"/>
        <w:rPr>
          <w:rFonts w:ascii="Times New Roman" w:hAnsi="Times New Roman"/>
          <w:sz w:val="28"/>
          <w:szCs w:val="28"/>
        </w:rPr>
      </w:pPr>
      <w:r w:rsidRPr="001E6ECE">
        <w:rPr>
          <w:rFonts w:ascii="Times New Roman" w:hAnsi="Times New Roman"/>
          <w:sz w:val="28"/>
          <w:szCs w:val="28"/>
        </w:rPr>
        <w:t>Procurement Plan</w:t>
      </w:r>
      <w:r>
        <w:rPr>
          <w:rFonts w:ascii="Times New Roman" w:hAnsi="Times New Roman"/>
          <w:sz w:val="28"/>
          <w:szCs w:val="28"/>
        </w:rPr>
        <w:t xml:space="preserve"> for Works</w:t>
      </w:r>
    </w:p>
    <w:tbl>
      <w:tblPr>
        <w:tblW w:w="13596" w:type="dxa"/>
        <w:tblInd w:w="103" w:type="dxa"/>
        <w:tblLook w:val="04A0"/>
      </w:tblPr>
      <w:tblGrid>
        <w:gridCol w:w="482"/>
        <w:gridCol w:w="1446"/>
        <w:gridCol w:w="1317"/>
        <w:gridCol w:w="557"/>
        <w:gridCol w:w="556"/>
        <w:gridCol w:w="1024"/>
        <w:gridCol w:w="1066"/>
        <w:gridCol w:w="778"/>
        <w:gridCol w:w="1120"/>
        <w:gridCol w:w="1115"/>
        <w:gridCol w:w="1115"/>
        <w:gridCol w:w="877"/>
        <w:gridCol w:w="1226"/>
        <w:gridCol w:w="917"/>
      </w:tblGrid>
      <w:tr w:rsidR="00FA6420" w:rsidRPr="001E6ECE" w:rsidTr="00B00368">
        <w:trPr>
          <w:trHeight w:val="2213"/>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Sl. No.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rPr>
                <w:rFonts w:ascii="Times New Roman" w:hAnsi="Times New Roman"/>
                <w:b/>
                <w:bCs/>
                <w:sz w:val="18"/>
                <w:szCs w:val="18"/>
              </w:rPr>
            </w:pPr>
            <w:r w:rsidRPr="001E6ECE">
              <w:rPr>
                <w:rFonts w:ascii="Times New Roman" w:hAnsi="Times New Roman"/>
                <w:b/>
                <w:bCs/>
                <w:sz w:val="18"/>
                <w:szCs w:val="18"/>
              </w:rPr>
              <w:t>Contract Package Number</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Contract Description</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Unit</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Qty/ Nos.</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Estimated Price in  ‘000</w:t>
            </w:r>
            <w:r>
              <w:rPr>
                <w:rFonts w:ascii="Times New Roman" w:hAnsi="Times New Roman"/>
                <w:b/>
                <w:bCs/>
                <w:sz w:val="18"/>
                <w:szCs w:val="18"/>
              </w:rPr>
              <w:t xml:space="preserve"> Tk.</w:t>
            </w:r>
            <w:r w:rsidRPr="001E6ECE">
              <w:rPr>
                <w:rFonts w:ascii="Times New Roman" w:hAnsi="Times New Roman"/>
                <w:b/>
                <w:bCs/>
                <w:sz w:val="18"/>
                <w:szCs w:val="18"/>
              </w:rPr>
              <w:br/>
              <w:t>(Actual Contract Price in Contract Currency)</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Procedure/ Method</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Prior Review</w:t>
            </w:r>
            <w:r>
              <w:rPr>
                <w:rFonts w:ascii="Times New Roman" w:hAnsi="Times New Roman"/>
                <w:b/>
                <w:bCs/>
                <w:sz w:val="18"/>
                <w:szCs w:val="18"/>
              </w:rPr>
              <w:t xml:space="preserve"> by PKSF. </w:t>
            </w:r>
            <w:r w:rsidRPr="001E6ECE">
              <w:rPr>
                <w:rFonts w:ascii="Times New Roman" w:hAnsi="Times New Roman"/>
                <w:b/>
                <w:bCs/>
                <w:sz w:val="18"/>
                <w:szCs w:val="18"/>
                <w:vertAlign w:val="superscript"/>
              </w:rPr>
              <w:t xml:space="preserve">   </w:t>
            </w:r>
            <w:r w:rsidRPr="001E6ECE">
              <w:rPr>
                <w:rFonts w:ascii="Times New Roman" w:hAnsi="Times New Roman"/>
                <w:b/>
                <w:bCs/>
                <w:sz w:val="18"/>
                <w:szCs w:val="18"/>
              </w:rPr>
              <w:t xml:space="preserve"> (Yes / No)</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Bid Opening   (Actual Date of Bid Opening)</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Contract Signing    (Actual Date of Contract Signing)</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Delivery (Actual Date of Delivery)</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Name of Supplier</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 xml:space="preserve">Progress of Procurement   as of </w:t>
            </w:r>
            <w:r>
              <w:rPr>
                <w:rFonts w:ascii="Times New Roman" w:hAnsi="Times New Roman"/>
                <w:b/>
                <w:bCs/>
                <w:sz w:val="18"/>
                <w:szCs w:val="18"/>
              </w:rPr>
              <w:t>../../...</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Remarks</w:t>
            </w:r>
          </w:p>
        </w:tc>
      </w:tr>
      <w:tr w:rsidR="00FA6420" w:rsidRPr="001E6ECE" w:rsidTr="00B00368">
        <w:trPr>
          <w:trHeight w:val="278"/>
        </w:trPr>
        <w:tc>
          <w:tcPr>
            <w:tcW w:w="481" w:type="dxa"/>
            <w:tcBorders>
              <w:top w:val="nil"/>
              <w:left w:val="single" w:sz="4" w:space="0" w:color="auto"/>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w:t>
            </w:r>
          </w:p>
        </w:tc>
        <w:tc>
          <w:tcPr>
            <w:tcW w:w="139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(2)</w:t>
            </w:r>
          </w:p>
        </w:tc>
        <w:tc>
          <w:tcPr>
            <w:tcW w:w="131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(3)</w:t>
            </w:r>
          </w:p>
        </w:tc>
        <w:tc>
          <w:tcPr>
            <w:tcW w:w="55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(4)</w:t>
            </w:r>
          </w:p>
        </w:tc>
        <w:tc>
          <w:tcPr>
            <w:tcW w:w="55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(5)</w:t>
            </w:r>
          </w:p>
        </w:tc>
        <w:tc>
          <w:tcPr>
            <w:tcW w:w="1030"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(6)</w:t>
            </w:r>
          </w:p>
        </w:tc>
        <w:tc>
          <w:tcPr>
            <w:tcW w:w="1066" w:type="dxa"/>
            <w:tcBorders>
              <w:top w:val="nil"/>
              <w:left w:val="nil"/>
              <w:bottom w:val="single" w:sz="4" w:space="0" w:color="auto"/>
              <w:right w:val="single" w:sz="4" w:space="0" w:color="auto"/>
            </w:tcBorders>
            <w:shd w:val="clear" w:color="000000" w:fill="FFFFFF"/>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(7)</w:t>
            </w:r>
          </w:p>
        </w:tc>
        <w:tc>
          <w:tcPr>
            <w:tcW w:w="779"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(8)</w:t>
            </w:r>
          </w:p>
        </w:tc>
        <w:tc>
          <w:tcPr>
            <w:tcW w:w="113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(9)</w:t>
            </w:r>
          </w:p>
        </w:tc>
        <w:tc>
          <w:tcPr>
            <w:tcW w:w="1128"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(10)</w:t>
            </w:r>
          </w:p>
        </w:tc>
        <w:tc>
          <w:tcPr>
            <w:tcW w:w="1128"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(11)</w:t>
            </w:r>
          </w:p>
        </w:tc>
        <w:tc>
          <w:tcPr>
            <w:tcW w:w="87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(12)</w:t>
            </w:r>
          </w:p>
        </w:tc>
        <w:tc>
          <w:tcPr>
            <w:tcW w:w="122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(14)</w:t>
            </w:r>
          </w:p>
        </w:tc>
      </w:tr>
      <w:tr w:rsidR="00FA6420" w:rsidRPr="001E6ECE" w:rsidTr="00B00368">
        <w:trPr>
          <w:trHeight w:val="1070"/>
        </w:trPr>
        <w:tc>
          <w:tcPr>
            <w:tcW w:w="481" w:type="dxa"/>
            <w:tcBorders>
              <w:top w:val="nil"/>
              <w:left w:val="single" w:sz="4" w:space="0" w:color="auto"/>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1</w:t>
            </w:r>
          </w:p>
        </w:tc>
        <w:tc>
          <w:tcPr>
            <w:tcW w:w="1396" w:type="dxa"/>
            <w:tcBorders>
              <w:top w:val="nil"/>
              <w:left w:val="nil"/>
              <w:bottom w:val="single" w:sz="4" w:space="0" w:color="auto"/>
              <w:right w:val="single" w:sz="4" w:space="0" w:color="auto"/>
            </w:tcBorders>
            <w:shd w:val="clear" w:color="auto" w:fill="auto"/>
            <w:hideMark/>
          </w:tcPr>
          <w:p w:rsidR="00FA6420" w:rsidRPr="001E6ECE" w:rsidRDefault="005529D4" w:rsidP="00E0234B">
            <w:pPr>
              <w:rPr>
                <w:rFonts w:ascii="Times New Roman" w:hAnsi="Times New Roman"/>
                <w:sz w:val="18"/>
                <w:szCs w:val="18"/>
              </w:rPr>
            </w:pPr>
            <w:r>
              <w:rPr>
                <w:rFonts w:ascii="Times New Roman" w:hAnsi="Times New Roman"/>
                <w:sz w:val="18"/>
                <w:szCs w:val="18"/>
              </w:rPr>
              <w:t>P</w:t>
            </w:r>
            <w:r w:rsidR="00FA6420">
              <w:rPr>
                <w:rFonts w:ascii="Times New Roman" w:hAnsi="Times New Roman"/>
                <w:sz w:val="18"/>
                <w:szCs w:val="18"/>
              </w:rPr>
              <w:t>O name</w:t>
            </w:r>
            <w:r w:rsidR="00FA6420" w:rsidRPr="001E6ECE">
              <w:rPr>
                <w:rFonts w:ascii="Times New Roman" w:hAnsi="Times New Roman"/>
                <w:sz w:val="18"/>
                <w:szCs w:val="18"/>
              </w:rPr>
              <w:t>/</w:t>
            </w:r>
            <w:r w:rsidR="00E0234B">
              <w:rPr>
                <w:rFonts w:ascii="Times New Roman" w:hAnsi="Times New Roman"/>
                <w:sz w:val="18"/>
                <w:szCs w:val="18"/>
              </w:rPr>
              <w:t>Project</w:t>
            </w:r>
            <w:r w:rsidR="00FA6420" w:rsidRPr="001E6ECE">
              <w:rPr>
                <w:rFonts w:ascii="Times New Roman" w:hAnsi="Times New Roman"/>
                <w:sz w:val="18"/>
                <w:szCs w:val="18"/>
              </w:rPr>
              <w:t>/</w:t>
            </w:r>
            <w:r w:rsidR="00FA6420">
              <w:rPr>
                <w:rFonts w:ascii="Times New Roman" w:hAnsi="Times New Roman"/>
                <w:sz w:val="18"/>
                <w:szCs w:val="18"/>
              </w:rPr>
              <w:t>W</w:t>
            </w:r>
            <w:r w:rsidR="00FA6420" w:rsidRPr="001E6ECE">
              <w:rPr>
                <w:rFonts w:ascii="Times New Roman" w:hAnsi="Times New Roman"/>
                <w:sz w:val="18"/>
                <w:szCs w:val="18"/>
              </w:rPr>
              <w:t>-01</w:t>
            </w:r>
          </w:p>
        </w:tc>
        <w:tc>
          <w:tcPr>
            <w:tcW w:w="1317"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xml:space="preserve">Procurement of </w:t>
            </w:r>
            <w:r>
              <w:rPr>
                <w:rFonts w:ascii="Times New Roman" w:hAnsi="Times New Roman"/>
                <w:sz w:val="18"/>
                <w:szCs w:val="18"/>
              </w:rPr>
              <w:t>............</w:t>
            </w:r>
            <w:r w:rsidRPr="001E6ECE">
              <w:rPr>
                <w:rFonts w:ascii="Times New Roman" w:hAnsi="Times New Roman"/>
                <w:sz w:val="18"/>
                <w:szCs w:val="18"/>
              </w:rPr>
              <w:t xml:space="preserve"> and </w:t>
            </w:r>
            <w:r>
              <w:rPr>
                <w:rFonts w:ascii="Times New Roman" w:hAnsi="Times New Roman"/>
                <w:sz w:val="18"/>
                <w:szCs w:val="18"/>
              </w:rPr>
              <w:t>commissioning</w:t>
            </w:r>
          </w:p>
        </w:tc>
        <w:tc>
          <w:tcPr>
            <w:tcW w:w="55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L.S.</w:t>
            </w:r>
          </w:p>
        </w:tc>
        <w:tc>
          <w:tcPr>
            <w:tcW w:w="5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w:t>
            </w:r>
          </w:p>
        </w:tc>
        <w:tc>
          <w:tcPr>
            <w:tcW w:w="1030"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 xml:space="preserve">            </w:t>
            </w:r>
            <w:r w:rsidRPr="001E6ECE">
              <w:rPr>
                <w:rFonts w:ascii="Times New Roman" w:hAnsi="Times New Roman"/>
                <w:sz w:val="18"/>
                <w:szCs w:val="18"/>
              </w:rPr>
              <w:t xml:space="preserve"> </w:t>
            </w:r>
          </w:p>
        </w:tc>
        <w:tc>
          <w:tcPr>
            <w:tcW w:w="1066" w:type="dxa"/>
            <w:tcBorders>
              <w:top w:val="nil"/>
              <w:left w:val="nil"/>
              <w:bottom w:val="single" w:sz="4" w:space="0" w:color="auto"/>
              <w:right w:val="single" w:sz="4" w:space="0" w:color="auto"/>
            </w:tcBorders>
            <w:shd w:val="clear" w:color="000000" w:fill="FFFFFF"/>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NCB</w:t>
            </w:r>
          </w:p>
        </w:tc>
        <w:tc>
          <w:tcPr>
            <w:tcW w:w="779"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Yes</w:t>
            </w:r>
          </w:p>
        </w:tc>
        <w:tc>
          <w:tcPr>
            <w:tcW w:w="113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1128"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1128"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87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w:t>
            </w:r>
          </w:p>
        </w:tc>
        <w:tc>
          <w:tcPr>
            <w:tcW w:w="122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918"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w:t>
            </w:r>
          </w:p>
        </w:tc>
      </w:tr>
      <w:tr w:rsidR="00FA6420" w:rsidRPr="001E6ECE" w:rsidTr="00B00368">
        <w:trPr>
          <w:trHeight w:val="1065"/>
        </w:trPr>
        <w:tc>
          <w:tcPr>
            <w:tcW w:w="481" w:type="dxa"/>
            <w:tcBorders>
              <w:top w:val="nil"/>
              <w:left w:val="single" w:sz="4" w:space="0" w:color="auto"/>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2</w:t>
            </w:r>
          </w:p>
        </w:tc>
        <w:tc>
          <w:tcPr>
            <w:tcW w:w="1396" w:type="dxa"/>
            <w:tcBorders>
              <w:top w:val="nil"/>
              <w:left w:val="nil"/>
              <w:bottom w:val="single" w:sz="4" w:space="0" w:color="auto"/>
              <w:right w:val="single" w:sz="4" w:space="0" w:color="auto"/>
            </w:tcBorders>
            <w:shd w:val="clear" w:color="auto" w:fill="auto"/>
            <w:hideMark/>
          </w:tcPr>
          <w:p w:rsidR="00FA6420" w:rsidRPr="001E6ECE" w:rsidRDefault="005529D4" w:rsidP="00B00368">
            <w:pPr>
              <w:rPr>
                <w:rFonts w:ascii="Times New Roman" w:hAnsi="Times New Roman"/>
                <w:sz w:val="18"/>
                <w:szCs w:val="18"/>
              </w:rPr>
            </w:pPr>
            <w:r>
              <w:rPr>
                <w:rFonts w:ascii="Times New Roman" w:hAnsi="Times New Roman"/>
                <w:sz w:val="18"/>
                <w:szCs w:val="18"/>
              </w:rPr>
              <w:t>P</w:t>
            </w:r>
            <w:r w:rsidR="00E0234B">
              <w:rPr>
                <w:rFonts w:ascii="Times New Roman" w:hAnsi="Times New Roman"/>
                <w:sz w:val="18"/>
                <w:szCs w:val="18"/>
              </w:rPr>
              <w:t>O name/Project</w:t>
            </w:r>
            <w:r w:rsidR="00FA6420">
              <w:rPr>
                <w:rFonts w:ascii="Times New Roman" w:hAnsi="Times New Roman"/>
                <w:sz w:val="18"/>
                <w:szCs w:val="18"/>
              </w:rPr>
              <w:t>/W</w:t>
            </w:r>
            <w:r w:rsidR="00FA6420" w:rsidRPr="001E6ECE">
              <w:rPr>
                <w:rFonts w:ascii="Times New Roman" w:hAnsi="Times New Roman"/>
                <w:sz w:val="18"/>
                <w:szCs w:val="18"/>
              </w:rPr>
              <w:t>-02</w:t>
            </w:r>
          </w:p>
        </w:tc>
        <w:tc>
          <w:tcPr>
            <w:tcW w:w="1317"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p>
        </w:tc>
        <w:tc>
          <w:tcPr>
            <w:tcW w:w="55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5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030"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000000" w:fill="FFFFFF"/>
            <w:hideMark/>
          </w:tcPr>
          <w:p w:rsidR="00FA6420" w:rsidRPr="001E6ECE" w:rsidRDefault="00FA6420" w:rsidP="00B00368">
            <w:pPr>
              <w:jc w:val="center"/>
              <w:rPr>
                <w:rFonts w:ascii="Times New Roman" w:hAnsi="Times New Roman"/>
                <w:sz w:val="18"/>
                <w:szCs w:val="18"/>
              </w:rPr>
            </w:pPr>
          </w:p>
        </w:tc>
        <w:tc>
          <w:tcPr>
            <w:tcW w:w="779"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3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28"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28"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87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22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w:t>
            </w:r>
          </w:p>
        </w:tc>
        <w:tc>
          <w:tcPr>
            <w:tcW w:w="918"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w:t>
            </w:r>
          </w:p>
        </w:tc>
      </w:tr>
    </w:tbl>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 xml:space="preserve">Note: </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Column4: LS- Lump sum, No- Number</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Column7: Methods: OTM (Open Tender Method), NCB (National Competitive Bidding), Shopping (RFQ- Request for Quotation), DC- Direct Contract etc</w:t>
      </w:r>
    </w:p>
    <w:p w:rsidR="00FA6420" w:rsidRPr="00611EB6" w:rsidRDefault="00FA6420" w:rsidP="00FA6420">
      <w:pPr>
        <w:spacing w:after="0" w:line="240" w:lineRule="auto"/>
        <w:jc w:val="both"/>
        <w:rPr>
          <w:rFonts w:ascii="Times New Roman" w:hAnsi="Times New Roman"/>
          <w:sz w:val="20"/>
          <w:szCs w:val="20"/>
        </w:rPr>
      </w:pPr>
      <w:r>
        <w:rPr>
          <w:rFonts w:ascii="Times New Roman" w:hAnsi="Times New Roman"/>
          <w:sz w:val="20"/>
          <w:szCs w:val="20"/>
        </w:rPr>
        <w:t>Column12</w:t>
      </w:r>
      <w:r w:rsidRPr="00611EB6">
        <w:rPr>
          <w:rFonts w:ascii="Times New Roman" w:hAnsi="Times New Roman"/>
          <w:sz w:val="20"/>
          <w:szCs w:val="20"/>
        </w:rPr>
        <w:t xml:space="preserve">: At DPP stage you can not mention the name, but at project implementation stage you can write the name and report in the same format every quarter.  </w:t>
      </w:r>
    </w:p>
    <w:p w:rsidR="00FA6420" w:rsidRPr="00611EB6" w:rsidRDefault="00FA6420" w:rsidP="00FA6420">
      <w:pPr>
        <w:spacing w:after="0" w:line="240" w:lineRule="auto"/>
        <w:jc w:val="both"/>
        <w:rPr>
          <w:rFonts w:ascii="Times New Roman" w:hAnsi="Times New Roman"/>
          <w:sz w:val="20"/>
          <w:szCs w:val="20"/>
        </w:rPr>
      </w:pPr>
      <w:r>
        <w:rPr>
          <w:rFonts w:ascii="Times New Roman" w:hAnsi="Times New Roman"/>
          <w:sz w:val="20"/>
          <w:szCs w:val="20"/>
        </w:rPr>
        <w:t>Column 13</w:t>
      </w:r>
      <w:r w:rsidRPr="00611EB6">
        <w:rPr>
          <w:rFonts w:ascii="Times New Roman" w:hAnsi="Times New Roman"/>
          <w:sz w:val="20"/>
          <w:szCs w:val="20"/>
        </w:rPr>
        <w:t>: Procured/Not procured/Procurement process started etc</w:t>
      </w:r>
    </w:p>
    <w:p w:rsidR="00FA6420" w:rsidRDefault="00FA6420" w:rsidP="00FA6420">
      <w:pPr>
        <w:spacing w:after="0" w:line="240" w:lineRule="auto"/>
        <w:jc w:val="both"/>
        <w:rPr>
          <w:rFonts w:ascii="Times New Roman" w:hAnsi="Times New Roman"/>
          <w:sz w:val="20"/>
          <w:szCs w:val="20"/>
        </w:rPr>
      </w:pPr>
      <w:r>
        <w:rPr>
          <w:rFonts w:ascii="Times New Roman" w:hAnsi="Times New Roman"/>
          <w:sz w:val="20"/>
          <w:szCs w:val="20"/>
        </w:rPr>
        <w:t>Column 14</w:t>
      </w:r>
      <w:r w:rsidRPr="00611EB6">
        <w:rPr>
          <w:rFonts w:ascii="Times New Roman" w:hAnsi="Times New Roman"/>
          <w:sz w:val="20"/>
          <w:szCs w:val="20"/>
        </w:rPr>
        <w:t>: If any important notice needs to mention</w:t>
      </w: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jc w:val="right"/>
        <w:rPr>
          <w:b/>
          <w:sz w:val="24"/>
        </w:rPr>
      </w:pPr>
    </w:p>
    <w:p w:rsidR="00FA6420" w:rsidRPr="00623D46" w:rsidRDefault="00FA6420" w:rsidP="00FA6420">
      <w:pPr>
        <w:jc w:val="right"/>
        <w:rPr>
          <w:rFonts w:ascii="Times New Roman" w:hAnsi="Times New Roman"/>
          <w:b/>
          <w:sz w:val="20"/>
          <w:szCs w:val="20"/>
        </w:rPr>
      </w:pPr>
      <w:r w:rsidRPr="00623D46">
        <w:rPr>
          <w:b/>
          <w:sz w:val="24"/>
        </w:rPr>
        <w:lastRenderedPageBreak/>
        <w:t>Annexure-II, Part-D</w:t>
      </w:r>
    </w:p>
    <w:p w:rsidR="00FA6420" w:rsidRPr="001E6ECE" w:rsidRDefault="00FA6420" w:rsidP="00FA6420">
      <w:pPr>
        <w:jc w:val="center"/>
        <w:rPr>
          <w:rFonts w:ascii="Times New Roman" w:hAnsi="Times New Roman"/>
          <w:sz w:val="28"/>
          <w:szCs w:val="28"/>
        </w:rPr>
      </w:pPr>
      <w:r w:rsidRPr="001E6ECE">
        <w:rPr>
          <w:rFonts w:ascii="Times New Roman" w:hAnsi="Times New Roman"/>
          <w:sz w:val="28"/>
          <w:szCs w:val="28"/>
        </w:rPr>
        <w:t>Procurement Plan</w:t>
      </w:r>
      <w:r>
        <w:rPr>
          <w:rFonts w:ascii="Times New Roman" w:hAnsi="Times New Roman"/>
          <w:sz w:val="28"/>
          <w:szCs w:val="28"/>
        </w:rPr>
        <w:t xml:space="preserve"> for Services</w:t>
      </w:r>
    </w:p>
    <w:tbl>
      <w:tblPr>
        <w:tblW w:w="13545" w:type="dxa"/>
        <w:tblInd w:w="103" w:type="dxa"/>
        <w:tblLook w:val="04A0"/>
      </w:tblPr>
      <w:tblGrid>
        <w:gridCol w:w="481"/>
        <w:gridCol w:w="1376"/>
        <w:gridCol w:w="1193"/>
        <w:gridCol w:w="557"/>
        <w:gridCol w:w="556"/>
        <w:gridCol w:w="1041"/>
        <w:gridCol w:w="1066"/>
        <w:gridCol w:w="781"/>
        <w:gridCol w:w="1168"/>
        <w:gridCol w:w="1152"/>
        <w:gridCol w:w="1152"/>
        <w:gridCol w:w="877"/>
        <w:gridCol w:w="1226"/>
        <w:gridCol w:w="919"/>
      </w:tblGrid>
      <w:tr w:rsidR="00FA6420" w:rsidRPr="001E6ECE" w:rsidTr="00B00368">
        <w:trPr>
          <w:trHeight w:val="192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Sl. No.</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rPr>
                <w:rFonts w:ascii="Times New Roman" w:hAnsi="Times New Roman"/>
                <w:b/>
                <w:bCs/>
                <w:sz w:val="18"/>
                <w:szCs w:val="18"/>
              </w:rPr>
            </w:pPr>
            <w:r w:rsidRPr="001E6ECE">
              <w:rPr>
                <w:rFonts w:ascii="Times New Roman" w:hAnsi="Times New Roman"/>
                <w:b/>
                <w:bCs/>
                <w:sz w:val="18"/>
                <w:szCs w:val="18"/>
              </w:rPr>
              <w:t>Contract Package Number</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Contract Description</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Unit</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Qty/ Nos.</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Estimated Price in  ‘000</w:t>
            </w:r>
            <w:r>
              <w:rPr>
                <w:rFonts w:ascii="Times New Roman" w:hAnsi="Times New Roman"/>
                <w:b/>
                <w:bCs/>
                <w:sz w:val="18"/>
                <w:szCs w:val="18"/>
              </w:rPr>
              <w:t xml:space="preserve"> Tk.</w:t>
            </w:r>
            <w:r w:rsidRPr="001E6ECE">
              <w:rPr>
                <w:rFonts w:ascii="Times New Roman" w:hAnsi="Times New Roman"/>
                <w:b/>
                <w:bCs/>
                <w:sz w:val="18"/>
                <w:szCs w:val="18"/>
              </w:rPr>
              <w:br/>
              <w:t>(Actual Contract Price in Contract Currency)</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Procedure/ Method</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FA6420" w:rsidRPr="006C3CF8" w:rsidRDefault="00FA6420" w:rsidP="00B00368">
            <w:pPr>
              <w:jc w:val="center"/>
              <w:rPr>
                <w:rFonts w:ascii="Times New Roman" w:hAnsi="Times New Roman"/>
                <w:b/>
                <w:bCs/>
                <w:sz w:val="18"/>
                <w:szCs w:val="18"/>
              </w:rPr>
            </w:pPr>
            <w:r w:rsidRPr="006C3CF8">
              <w:rPr>
                <w:rFonts w:ascii="Times New Roman" w:hAnsi="Times New Roman"/>
                <w:b/>
                <w:bCs/>
                <w:sz w:val="18"/>
                <w:szCs w:val="18"/>
              </w:rPr>
              <w:t>Prior Review</w:t>
            </w:r>
            <w:r w:rsidRPr="006C3CF8">
              <w:rPr>
                <w:rFonts w:ascii="Times New Roman" w:hAnsi="Times New Roman"/>
                <w:b/>
                <w:bCs/>
                <w:sz w:val="18"/>
                <w:szCs w:val="18"/>
                <w:vertAlign w:val="superscript"/>
              </w:rPr>
              <w:t xml:space="preserve">   </w:t>
            </w:r>
            <w:r w:rsidRPr="006C3CF8">
              <w:rPr>
                <w:rFonts w:ascii="Times New Roman" w:hAnsi="Times New Roman"/>
                <w:b/>
                <w:bCs/>
                <w:sz w:val="18"/>
                <w:szCs w:val="18"/>
              </w:rPr>
              <w:t xml:space="preserve"> by PKSF (Yes / No)</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Bid Opening   (Actual Date of Bid Opening)</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Contract Signing    (Actual Date of Contract Signing)</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Planned Date of Delivery (Actual Date of Delivery)</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Name of Supplier</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 xml:space="preserve">Progress of Procurement   as of </w:t>
            </w:r>
            <w:r>
              <w:rPr>
                <w:rFonts w:ascii="Times New Roman" w:hAnsi="Times New Roman"/>
                <w:b/>
                <w:bCs/>
                <w:sz w:val="18"/>
                <w:szCs w:val="18"/>
              </w:rPr>
              <w:t>../../...</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A6420" w:rsidRPr="001E6ECE" w:rsidRDefault="00FA6420" w:rsidP="00B00368">
            <w:pPr>
              <w:jc w:val="center"/>
              <w:rPr>
                <w:rFonts w:ascii="Times New Roman" w:hAnsi="Times New Roman"/>
                <w:b/>
                <w:bCs/>
                <w:sz w:val="18"/>
                <w:szCs w:val="18"/>
              </w:rPr>
            </w:pPr>
            <w:r w:rsidRPr="001E6ECE">
              <w:rPr>
                <w:rFonts w:ascii="Times New Roman" w:hAnsi="Times New Roman"/>
                <w:b/>
                <w:bCs/>
                <w:sz w:val="18"/>
                <w:szCs w:val="18"/>
              </w:rPr>
              <w:t>Remarks</w:t>
            </w:r>
          </w:p>
        </w:tc>
      </w:tr>
      <w:tr w:rsidR="00FA6420" w:rsidRPr="001E6ECE" w:rsidTr="00B00368">
        <w:trPr>
          <w:trHeight w:val="225"/>
        </w:trPr>
        <w:tc>
          <w:tcPr>
            <w:tcW w:w="481" w:type="dxa"/>
            <w:tcBorders>
              <w:top w:val="nil"/>
              <w:left w:val="single" w:sz="4" w:space="0" w:color="auto"/>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w:t>
            </w:r>
          </w:p>
        </w:tc>
        <w:tc>
          <w:tcPr>
            <w:tcW w:w="135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(2)</w:t>
            </w:r>
          </w:p>
        </w:tc>
        <w:tc>
          <w:tcPr>
            <w:tcW w:w="119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(3)</w:t>
            </w:r>
          </w:p>
        </w:tc>
        <w:tc>
          <w:tcPr>
            <w:tcW w:w="55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(4)</w:t>
            </w:r>
          </w:p>
        </w:tc>
        <w:tc>
          <w:tcPr>
            <w:tcW w:w="55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(5)</w:t>
            </w:r>
          </w:p>
        </w:tc>
        <w:tc>
          <w:tcPr>
            <w:tcW w:w="1043"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(6)</w:t>
            </w:r>
          </w:p>
        </w:tc>
        <w:tc>
          <w:tcPr>
            <w:tcW w:w="1066" w:type="dxa"/>
            <w:tcBorders>
              <w:top w:val="nil"/>
              <w:left w:val="nil"/>
              <w:bottom w:val="single" w:sz="4" w:space="0" w:color="auto"/>
              <w:right w:val="single" w:sz="4" w:space="0" w:color="auto"/>
            </w:tcBorders>
            <w:shd w:val="clear" w:color="000000" w:fill="FFFFFF"/>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(7)</w:t>
            </w:r>
          </w:p>
        </w:tc>
        <w:tc>
          <w:tcPr>
            <w:tcW w:w="781" w:type="dxa"/>
            <w:tcBorders>
              <w:top w:val="nil"/>
              <w:left w:val="nil"/>
              <w:bottom w:val="single" w:sz="4" w:space="0" w:color="auto"/>
              <w:right w:val="single" w:sz="4" w:space="0" w:color="auto"/>
            </w:tcBorders>
            <w:shd w:val="clear" w:color="auto" w:fill="auto"/>
            <w:hideMark/>
          </w:tcPr>
          <w:p w:rsidR="00FA6420" w:rsidRPr="00263B96" w:rsidRDefault="00FA6420" w:rsidP="00B00368">
            <w:pPr>
              <w:jc w:val="center"/>
              <w:rPr>
                <w:rFonts w:ascii="Times New Roman" w:hAnsi="Times New Roman"/>
                <w:i/>
                <w:sz w:val="16"/>
                <w:szCs w:val="16"/>
              </w:rPr>
            </w:pPr>
            <w:r w:rsidRPr="00263B96">
              <w:rPr>
                <w:rFonts w:ascii="Times New Roman" w:hAnsi="Times New Roman"/>
                <w:i/>
                <w:sz w:val="16"/>
                <w:szCs w:val="16"/>
              </w:rPr>
              <w:t>(8)</w:t>
            </w:r>
          </w:p>
        </w:tc>
        <w:tc>
          <w:tcPr>
            <w:tcW w:w="1173"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(9)</w:t>
            </w:r>
          </w:p>
        </w:tc>
        <w:tc>
          <w:tcPr>
            <w:tcW w:w="115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(10)</w:t>
            </w:r>
          </w:p>
        </w:tc>
        <w:tc>
          <w:tcPr>
            <w:tcW w:w="115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(11)</w:t>
            </w:r>
          </w:p>
        </w:tc>
        <w:tc>
          <w:tcPr>
            <w:tcW w:w="877"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(12)</w:t>
            </w:r>
          </w:p>
        </w:tc>
        <w:tc>
          <w:tcPr>
            <w:tcW w:w="1226" w:type="dxa"/>
            <w:tcBorders>
              <w:top w:val="nil"/>
              <w:left w:val="nil"/>
              <w:bottom w:val="single" w:sz="4" w:space="0" w:color="auto"/>
              <w:right w:val="single" w:sz="4" w:space="0" w:color="auto"/>
            </w:tcBorders>
            <w:shd w:val="clear" w:color="auto" w:fill="auto"/>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(13)</w:t>
            </w:r>
          </w:p>
        </w:tc>
        <w:tc>
          <w:tcPr>
            <w:tcW w:w="919" w:type="dxa"/>
            <w:tcBorders>
              <w:top w:val="nil"/>
              <w:left w:val="nil"/>
              <w:bottom w:val="single" w:sz="4" w:space="0" w:color="auto"/>
              <w:right w:val="single" w:sz="4" w:space="0" w:color="auto"/>
            </w:tcBorders>
            <w:shd w:val="clear" w:color="auto" w:fill="auto"/>
            <w:vAlign w:val="center"/>
            <w:hideMark/>
          </w:tcPr>
          <w:p w:rsidR="00FA6420" w:rsidRPr="00530279" w:rsidRDefault="00FA6420" w:rsidP="00B00368">
            <w:pPr>
              <w:jc w:val="center"/>
              <w:rPr>
                <w:rFonts w:ascii="Times New Roman" w:hAnsi="Times New Roman"/>
                <w:i/>
                <w:sz w:val="16"/>
                <w:szCs w:val="16"/>
              </w:rPr>
            </w:pPr>
            <w:r w:rsidRPr="00530279">
              <w:rPr>
                <w:rFonts w:ascii="Times New Roman" w:hAnsi="Times New Roman"/>
                <w:i/>
                <w:sz w:val="16"/>
                <w:szCs w:val="16"/>
              </w:rPr>
              <w:t>(14)</w:t>
            </w:r>
          </w:p>
        </w:tc>
      </w:tr>
      <w:tr w:rsidR="00FA6420" w:rsidRPr="001E6ECE" w:rsidTr="00B00368">
        <w:trPr>
          <w:trHeight w:val="1070"/>
        </w:trPr>
        <w:tc>
          <w:tcPr>
            <w:tcW w:w="481" w:type="dxa"/>
            <w:tcBorders>
              <w:top w:val="nil"/>
              <w:left w:val="single" w:sz="4" w:space="0" w:color="auto"/>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1</w:t>
            </w:r>
          </w:p>
        </w:tc>
        <w:tc>
          <w:tcPr>
            <w:tcW w:w="1357" w:type="dxa"/>
            <w:tcBorders>
              <w:top w:val="nil"/>
              <w:left w:val="nil"/>
              <w:bottom w:val="single" w:sz="4" w:space="0" w:color="auto"/>
              <w:right w:val="single" w:sz="4" w:space="0" w:color="auto"/>
            </w:tcBorders>
            <w:shd w:val="clear" w:color="auto" w:fill="auto"/>
            <w:hideMark/>
          </w:tcPr>
          <w:p w:rsidR="00FA6420" w:rsidRPr="001E6ECE" w:rsidRDefault="005529D4" w:rsidP="00B00368">
            <w:pPr>
              <w:rPr>
                <w:rFonts w:ascii="Times New Roman" w:hAnsi="Times New Roman"/>
                <w:sz w:val="18"/>
                <w:szCs w:val="18"/>
              </w:rPr>
            </w:pPr>
            <w:r>
              <w:rPr>
                <w:rFonts w:ascii="Times New Roman" w:hAnsi="Times New Roman"/>
                <w:sz w:val="18"/>
                <w:szCs w:val="18"/>
              </w:rPr>
              <w:t>P</w:t>
            </w:r>
            <w:r w:rsidR="00E0234B">
              <w:rPr>
                <w:rFonts w:ascii="Times New Roman" w:hAnsi="Times New Roman"/>
                <w:sz w:val="18"/>
                <w:szCs w:val="18"/>
              </w:rPr>
              <w:t>O name/Project</w:t>
            </w:r>
            <w:r w:rsidR="00FA6420">
              <w:rPr>
                <w:rFonts w:ascii="Times New Roman" w:hAnsi="Times New Roman"/>
                <w:sz w:val="18"/>
                <w:szCs w:val="18"/>
              </w:rPr>
              <w:t>/S</w:t>
            </w:r>
            <w:r w:rsidR="00FA6420" w:rsidRPr="001E6ECE">
              <w:rPr>
                <w:rFonts w:ascii="Times New Roman" w:hAnsi="Times New Roman"/>
                <w:sz w:val="18"/>
                <w:szCs w:val="18"/>
              </w:rPr>
              <w:t>-01</w:t>
            </w:r>
          </w:p>
        </w:tc>
        <w:tc>
          <w:tcPr>
            <w:tcW w:w="1197"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xml:space="preserve">Procurement of </w:t>
            </w:r>
            <w:r>
              <w:rPr>
                <w:rFonts w:ascii="Times New Roman" w:hAnsi="Times New Roman"/>
                <w:sz w:val="18"/>
                <w:szCs w:val="18"/>
              </w:rPr>
              <w:t xml:space="preserve">............ </w:t>
            </w:r>
          </w:p>
        </w:tc>
        <w:tc>
          <w:tcPr>
            <w:tcW w:w="55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PM</w:t>
            </w:r>
          </w:p>
        </w:tc>
        <w:tc>
          <w:tcPr>
            <w:tcW w:w="5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w:t>
            </w:r>
          </w:p>
        </w:tc>
        <w:tc>
          <w:tcPr>
            <w:tcW w:w="104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xml:space="preserve">             </w:t>
            </w:r>
          </w:p>
        </w:tc>
        <w:tc>
          <w:tcPr>
            <w:tcW w:w="1066" w:type="dxa"/>
            <w:tcBorders>
              <w:top w:val="nil"/>
              <w:left w:val="nil"/>
              <w:bottom w:val="single" w:sz="4" w:space="0" w:color="auto"/>
              <w:right w:val="single" w:sz="4" w:space="0" w:color="auto"/>
            </w:tcBorders>
            <w:shd w:val="clear" w:color="000000" w:fill="FFFFFF"/>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RFP</w:t>
            </w:r>
          </w:p>
        </w:tc>
        <w:tc>
          <w:tcPr>
            <w:tcW w:w="781" w:type="dxa"/>
            <w:tcBorders>
              <w:top w:val="nil"/>
              <w:left w:val="nil"/>
              <w:bottom w:val="single" w:sz="4" w:space="0" w:color="auto"/>
              <w:right w:val="single" w:sz="4" w:space="0" w:color="auto"/>
            </w:tcBorders>
            <w:shd w:val="clear" w:color="auto" w:fill="auto"/>
            <w:hideMark/>
          </w:tcPr>
          <w:p w:rsidR="00FA6420" w:rsidRPr="00263B96" w:rsidRDefault="00FA6420" w:rsidP="00B00368">
            <w:pPr>
              <w:jc w:val="center"/>
              <w:rPr>
                <w:rFonts w:ascii="Times New Roman" w:hAnsi="Times New Roman"/>
                <w:sz w:val="18"/>
                <w:szCs w:val="18"/>
              </w:rPr>
            </w:pPr>
            <w:r w:rsidRPr="00263B96">
              <w:rPr>
                <w:rFonts w:ascii="Times New Roman" w:hAnsi="Times New Roman"/>
                <w:sz w:val="18"/>
                <w:szCs w:val="18"/>
              </w:rPr>
              <w:t>Yes</w:t>
            </w:r>
          </w:p>
        </w:tc>
        <w:tc>
          <w:tcPr>
            <w:tcW w:w="117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Month/Year</w:t>
            </w:r>
            <w:r w:rsidRPr="001E6ECE">
              <w:rPr>
                <w:rFonts w:ascii="Times New Roman" w:hAnsi="Times New Roman"/>
                <w:sz w:val="18"/>
                <w:szCs w:val="18"/>
              </w:rPr>
              <w:t xml:space="preserve">           (</w:t>
            </w:r>
            <w:r>
              <w:rPr>
                <w:rFonts w:ascii="Times New Roman" w:hAnsi="Times New Roman"/>
                <w:sz w:val="18"/>
                <w:szCs w:val="18"/>
              </w:rPr>
              <w:t>../../...</w:t>
            </w:r>
            <w:r w:rsidRPr="001E6ECE">
              <w:rPr>
                <w:rFonts w:ascii="Times New Roman" w:hAnsi="Times New Roman"/>
                <w:sz w:val="18"/>
                <w:szCs w:val="18"/>
              </w:rPr>
              <w:t>)</w:t>
            </w:r>
          </w:p>
        </w:tc>
        <w:tc>
          <w:tcPr>
            <w:tcW w:w="87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Pr>
                <w:rFonts w:ascii="Times New Roman" w:hAnsi="Times New Roman"/>
                <w:sz w:val="18"/>
                <w:szCs w:val="18"/>
              </w:rPr>
              <w:t>--</w:t>
            </w:r>
          </w:p>
        </w:tc>
        <w:tc>
          <w:tcPr>
            <w:tcW w:w="122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919"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w:t>
            </w:r>
          </w:p>
        </w:tc>
      </w:tr>
      <w:tr w:rsidR="00FA6420" w:rsidRPr="001E6ECE" w:rsidTr="00B00368">
        <w:trPr>
          <w:trHeight w:val="1065"/>
        </w:trPr>
        <w:tc>
          <w:tcPr>
            <w:tcW w:w="481" w:type="dxa"/>
            <w:tcBorders>
              <w:top w:val="nil"/>
              <w:left w:val="single" w:sz="4" w:space="0" w:color="auto"/>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2</w:t>
            </w:r>
          </w:p>
        </w:tc>
        <w:tc>
          <w:tcPr>
            <w:tcW w:w="1357" w:type="dxa"/>
            <w:tcBorders>
              <w:top w:val="nil"/>
              <w:left w:val="nil"/>
              <w:bottom w:val="single" w:sz="4" w:space="0" w:color="auto"/>
              <w:right w:val="single" w:sz="4" w:space="0" w:color="auto"/>
            </w:tcBorders>
            <w:shd w:val="clear" w:color="auto" w:fill="auto"/>
            <w:hideMark/>
          </w:tcPr>
          <w:p w:rsidR="00FA6420" w:rsidRPr="001E6ECE" w:rsidRDefault="005529D4" w:rsidP="00B00368">
            <w:pPr>
              <w:rPr>
                <w:rFonts w:ascii="Times New Roman" w:hAnsi="Times New Roman"/>
                <w:sz w:val="18"/>
                <w:szCs w:val="18"/>
              </w:rPr>
            </w:pPr>
            <w:r>
              <w:rPr>
                <w:rFonts w:ascii="Times New Roman" w:hAnsi="Times New Roman"/>
                <w:sz w:val="18"/>
                <w:szCs w:val="18"/>
              </w:rPr>
              <w:t>P</w:t>
            </w:r>
            <w:r w:rsidR="00E0234B">
              <w:rPr>
                <w:rFonts w:ascii="Times New Roman" w:hAnsi="Times New Roman"/>
                <w:sz w:val="18"/>
                <w:szCs w:val="18"/>
              </w:rPr>
              <w:t>O name/Project</w:t>
            </w:r>
            <w:r w:rsidR="00FA6420">
              <w:rPr>
                <w:rFonts w:ascii="Times New Roman" w:hAnsi="Times New Roman"/>
                <w:sz w:val="18"/>
                <w:szCs w:val="18"/>
              </w:rPr>
              <w:t>/S</w:t>
            </w:r>
            <w:r w:rsidR="00FA6420" w:rsidRPr="001E6ECE">
              <w:rPr>
                <w:rFonts w:ascii="Times New Roman" w:hAnsi="Times New Roman"/>
                <w:sz w:val="18"/>
                <w:szCs w:val="18"/>
              </w:rPr>
              <w:t>-02</w:t>
            </w:r>
          </w:p>
        </w:tc>
        <w:tc>
          <w:tcPr>
            <w:tcW w:w="1197"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p>
        </w:tc>
        <w:tc>
          <w:tcPr>
            <w:tcW w:w="55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5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04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000000" w:fill="FFFFFF"/>
            <w:hideMark/>
          </w:tcPr>
          <w:p w:rsidR="00FA6420" w:rsidRPr="001E6ECE" w:rsidRDefault="00FA6420" w:rsidP="00B00368">
            <w:pPr>
              <w:jc w:val="center"/>
              <w:rPr>
                <w:rFonts w:ascii="Times New Roman" w:hAnsi="Times New Roman"/>
                <w:sz w:val="18"/>
                <w:szCs w:val="18"/>
              </w:rPr>
            </w:pPr>
          </w:p>
        </w:tc>
        <w:tc>
          <w:tcPr>
            <w:tcW w:w="781" w:type="dxa"/>
            <w:tcBorders>
              <w:top w:val="nil"/>
              <w:left w:val="nil"/>
              <w:bottom w:val="single" w:sz="4" w:space="0" w:color="auto"/>
              <w:right w:val="single" w:sz="4" w:space="0" w:color="auto"/>
            </w:tcBorders>
            <w:shd w:val="clear" w:color="auto" w:fill="auto"/>
            <w:hideMark/>
          </w:tcPr>
          <w:p w:rsidR="00FA6420" w:rsidRPr="00263B96" w:rsidRDefault="00FA6420" w:rsidP="00B00368">
            <w:pPr>
              <w:jc w:val="center"/>
              <w:rPr>
                <w:rFonts w:ascii="Times New Roman" w:hAnsi="Times New Roman"/>
                <w:color w:val="E36C0A"/>
                <w:sz w:val="18"/>
                <w:szCs w:val="18"/>
              </w:rPr>
            </w:pPr>
          </w:p>
        </w:tc>
        <w:tc>
          <w:tcPr>
            <w:tcW w:w="1173"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15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877"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p>
        </w:tc>
        <w:tc>
          <w:tcPr>
            <w:tcW w:w="1226" w:type="dxa"/>
            <w:tcBorders>
              <w:top w:val="nil"/>
              <w:left w:val="nil"/>
              <w:bottom w:val="single" w:sz="4" w:space="0" w:color="auto"/>
              <w:right w:val="single" w:sz="4" w:space="0" w:color="auto"/>
            </w:tcBorders>
            <w:shd w:val="clear" w:color="auto" w:fill="auto"/>
            <w:hideMark/>
          </w:tcPr>
          <w:p w:rsidR="00FA6420" w:rsidRPr="001E6ECE" w:rsidRDefault="00FA6420" w:rsidP="00B00368">
            <w:pPr>
              <w:jc w:val="center"/>
              <w:rPr>
                <w:rFonts w:ascii="Times New Roman" w:hAnsi="Times New Roman"/>
                <w:sz w:val="18"/>
                <w:szCs w:val="18"/>
              </w:rPr>
            </w:pPr>
            <w:r w:rsidRPr="001E6ECE">
              <w:rPr>
                <w:rFonts w:ascii="Times New Roman" w:hAnsi="Times New Roman"/>
                <w:sz w:val="18"/>
                <w:szCs w:val="18"/>
              </w:rPr>
              <w:t> </w:t>
            </w:r>
          </w:p>
        </w:tc>
        <w:tc>
          <w:tcPr>
            <w:tcW w:w="919" w:type="dxa"/>
            <w:tcBorders>
              <w:top w:val="nil"/>
              <w:left w:val="nil"/>
              <w:bottom w:val="single" w:sz="4" w:space="0" w:color="auto"/>
              <w:right w:val="single" w:sz="4" w:space="0" w:color="auto"/>
            </w:tcBorders>
            <w:shd w:val="clear" w:color="auto" w:fill="auto"/>
            <w:hideMark/>
          </w:tcPr>
          <w:p w:rsidR="00FA6420" w:rsidRPr="001E6ECE" w:rsidRDefault="00FA6420" w:rsidP="00B00368">
            <w:pPr>
              <w:rPr>
                <w:rFonts w:ascii="Times New Roman" w:hAnsi="Times New Roman"/>
                <w:sz w:val="18"/>
                <w:szCs w:val="18"/>
              </w:rPr>
            </w:pPr>
            <w:r w:rsidRPr="001E6ECE">
              <w:rPr>
                <w:rFonts w:ascii="Times New Roman" w:hAnsi="Times New Roman"/>
                <w:sz w:val="18"/>
                <w:szCs w:val="18"/>
              </w:rPr>
              <w:t> </w:t>
            </w:r>
          </w:p>
        </w:tc>
      </w:tr>
    </w:tbl>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 xml:space="preserve">Note: </w:t>
      </w:r>
    </w:p>
    <w:p w:rsidR="00FA6420"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 xml:space="preserve">Column4: </w:t>
      </w:r>
      <w:r>
        <w:rPr>
          <w:rFonts w:ascii="Times New Roman" w:hAnsi="Times New Roman"/>
          <w:sz w:val="20"/>
          <w:szCs w:val="20"/>
        </w:rPr>
        <w:t>PM- Per month, LS-Lump sum</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Column8: PPR-Public Procurement Rul</w:t>
      </w:r>
      <w:r w:rsidR="00E0234B">
        <w:rPr>
          <w:rFonts w:ascii="Times New Roman" w:hAnsi="Times New Roman"/>
          <w:sz w:val="20"/>
          <w:szCs w:val="20"/>
        </w:rPr>
        <w:t>e 2008</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 xml:space="preserve">Column7: Methods: </w:t>
      </w:r>
      <w:r>
        <w:rPr>
          <w:rFonts w:ascii="Times New Roman" w:hAnsi="Times New Roman"/>
          <w:sz w:val="20"/>
          <w:szCs w:val="20"/>
        </w:rPr>
        <w:t>QCBS</w:t>
      </w:r>
      <w:r w:rsidRPr="00611EB6">
        <w:rPr>
          <w:rFonts w:ascii="Times New Roman" w:hAnsi="Times New Roman"/>
          <w:sz w:val="20"/>
          <w:szCs w:val="20"/>
        </w:rPr>
        <w:t xml:space="preserve"> (</w:t>
      </w:r>
      <w:r>
        <w:rPr>
          <w:rFonts w:ascii="Times New Roman" w:hAnsi="Times New Roman"/>
          <w:sz w:val="20"/>
          <w:szCs w:val="20"/>
        </w:rPr>
        <w:t>Quality and cost based selection</w:t>
      </w:r>
      <w:r w:rsidRPr="00611EB6">
        <w:rPr>
          <w:rFonts w:ascii="Times New Roman" w:hAnsi="Times New Roman"/>
          <w:sz w:val="20"/>
          <w:szCs w:val="20"/>
        </w:rPr>
        <w:t xml:space="preserve">), </w:t>
      </w:r>
      <w:r>
        <w:rPr>
          <w:rFonts w:ascii="Times New Roman" w:hAnsi="Times New Roman"/>
          <w:sz w:val="20"/>
          <w:szCs w:val="20"/>
        </w:rPr>
        <w:t>RFP</w:t>
      </w:r>
      <w:r w:rsidRPr="00611EB6">
        <w:rPr>
          <w:rFonts w:ascii="Times New Roman" w:hAnsi="Times New Roman"/>
          <w:sz w:val="20"/>
          <w:szCs w:val="20"/>
        </w:rPr>
        <w:t xml:space="preserve"> (</w:t>
      </w:r>
      <w:r>
        <w:rPr>
          <w:rFonts w:ascii="Times New Roman" w:hAnsi="Times New Roman"/>
          <w:sz w:val="20"/>
          <w:szCs w:val="20"/>
        </w:rPr>
        <w:t>Request for proposal</w:t>
      </w:r>
      <w:r w:rsidRPr="00611EB6">
        <w:rPr>
          <w:rFonts w:ascii="Times New Roman" w:hAnsi="Times New Roman"/>
          <w:sz w:val="20"/>
          <w:szCs w:val="20"/>
        </w:rPr>
        <w:t xml:space="preserve">), </w:t>
      </w:r>
      <w:r>
        <w:rPr>
          <w:rFonts w:ascii="Times New Roman" w:hAnsi="Times New Roman"/>
          <w:sz w:val="20"/>
          <w:szCs w:val="20"/>
        </w:rPr>
        <w:t>SSS (Single source selection)</w:t>
      </w:r>
      <w:r w:rsidRPr="00611EB6">
        <w:rPr>
          <w:rFonts w:ascii="Times New Roman" w:hAnsi="Times New Roman"/>
          <w:sz w:val="20"/>
          <w:szCs w:val="20"/>
        </w:rPr>
        <w:t xml:space="preserve"> etc</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 xml:space="preserve">Column13: At DPP stage you can not mention the name, but at project implementation stage you can write the name and report in the same format every quarter.  </w:t>
      </w:r>
    </w:p>
    <w:p w:rsidR="00FA6420" w:rsidRPr="00611EB6"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Column 14: Procured/Not procured/Procurement process started etc</w:t>
      </w:r>
    </w:p>
    <w:p w:rsidR="00FA6420" w:rsidRDefault="00FA6420" w:rsidP="00FA6420">
      <w:pPr>
        <w:spacing w:after="0" w:line="240" w:lineRule="auto"/>
        <w:jc w:val="both"/>
        <w:rPr>
          <w:rFonts w:ascii="Times New Roman" w:hAnsi="Times New Roman"/>
          <w:sz w:val="20"/>
          <w:szCs w:val="20"/>
        </w:rPr>
      </w:pPr>
      <w:r w:rsidRPr="00611EB6">
        <w:rPr>
          <w:rFonts w:ascii="Times New Roman" w:hAnsi="Times New Roman"/>
          <w:sz w:val="20"/>
          <w:szCs w:val="20"/>
        </w:rPr>
        <w:t>Column 15: If any important notice needs to mention</w:t>
      </w:r>
      <w:r>
        <w:rPr>
          <w:rFonts w:ascii="Times New Roman" w:hAnsi="Times New Roman"/>
          <w:sz w:val="20"/>
          <w:szCs w:val="20"/>
        </w:rPr>
        <w:t>.</w:t>
      </w:r>
    </w:p>
    <w:p w:rsidR="00FA6420" w:rsidRDefault="00FA6420" w:rsidP="00FA6420">
      <w:pPr>
        <w:jc w:val="right"/>
        <w:rPr>
          <w:b/>
          <w:sz w:val="24"/>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Default="00FA6420" w:rsidP="00FA6420">
      <w:pPr>
        <w:spacing w:after="0" w:line="240" w:lineRule="auto"/>
        <w:jc w:val="both"/>
        <w:rPr>
          <w:rFonts w:ascii="Times New Roman" w:hAnsi="Times New Roman"/>
          <w:sz w:val="20"/>
          <w:szCs w:val="20"/>
        </w:rPr>
      </w:pPr>
    </w:p>
    <w:p w:rsidR="00FA6420" w:rsidRPr="00623D46" w:rsidRDefault="00FA6420" w:rsidP="00FA6420">
      <w:pPr>
        <w:jc w:val="right"/>
        <w:rPr>
          <w:b/>
          <w:noProof/>
          <w:sz w:val="24"/>
          <w:szCs w:val="24"/>
        </w:rPr>
      </w:pPr>
      <w:r>
        <w:rPr>
          <w:b/>
          <w:noProof/>
          <w:sz w:val="24"/>
          <w:szCs w:val="24"/>
        </w:rPr>
        <w:t>A</w:t>
      </w:r>
      <w:r w:rsidRPr="00623D46">
        <w:rPr>
          <w:b/>
          <w:noProof/>
          <w:sz w:val="24"/>
          <w:szCs w:val="24"/>
        </w:rPr>
        <w:t xml:space="preserve">nnexure : </w:t>
      </w:r>
      <w:r w:rsidRPr="00623D46">
        <w:rPr>
          <w:b/>
          <w:i/>
          <w:noProof/>
          <w:sz w:val="24"/>
          <w:szCs w:val="24"/>
        </w:rPr>
        <w:t>III-A</w:t>
      </w:r>
    </w:p>
    <w:p w:rsidR="00FA6420" w:rsidRPr="00623D46" w:rsidRDefault="00FA6420" w:rsidP="00FA6420">
      <w:pPr>
        <w:jc w:val="center"/>
        <w:rPr>
          <w:b/>
          <w:i/>
          <w:noProof/>
          <w:sz w:val="36"/>
          <w:szCs w:val="36"/>
          <w:u w:val="single"/>
        </w:rPr>
      </w:pPr>
      <w:r w:rsidRPr="00623D46">
        <w:rPr>
          <w:b/>
          <w:i/>
          <w:noProof/>
          <w:sz w:val="36"/>
          <w:szCs w:val="36"/>
          <w:u w:val="single"/>
        </w:rPr>
        <w:t>Process Flow Diagram for Open Tendering Method (OTM)</w:t>
      </w:r>
    </w:p>
    <w:p w:rsidR="00FA6420" w:rsidRDefault="00263E5A" w:rsidP="00FA6420">
      <w:pPr>
        <w:tabs>
          <w:tab w:val="left" w:pos="7410"/>
        </w:tabs>
      </w:pPr>
      <w:r w:rsidRPr="00263E5A">
        <w:rPr>
          <w:noProof/>
        </w:rPr>
        <w:pict>
          <v:rect id="_x0000_s1041" style="position:absolute;margin-left:509.25pt;margin-top:10.05pt;width:87pt;height:54.75pt;z-index:251668480" strokecolor="#4bacc6" strokeweight="2.5pt">
            <v:shadow on="t" color="#868686" opacity=".5" offset="6pt,-6pt"/>
            <v:textbox style="mso-next-textbox:#_x0000_s1041">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sidRPr="00506B22">
                    <w:rPr>
                      <w:rFonts w:ascii="Arial Narrow" w:hAnsi="Arial Narrow"/>
                      <w:b/>
                      <w:sz w:val="20"/>
                      <w:szCs w:val="20"/>
                    </w:rPr>
                    <w:t>Issuance and Advertisement of IFT</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rect id="_x0000_s1039" style="position:absolute;margin-left:377.25pt;margin-top:10.05pt;width:87pt;height:54.75pt;z-index:251666432" strokecolor="#4bacc6" strokeweight="2.5pt">
            <v:shadow on="t" color="#868686" opacity=".5" offset="6pt,-6pt"/>
            <v:textbox style="mso-next-textbox:#_x0000_s1039">
              <w:txbxContent>
                <w:p w:rsidR="00FA6420" w:rsidRDefault="00FA6420" w:rsidP="00FA6420">
                  <w:pPr>
                    <w:spacing w:after="0" w:line="240" w:lineRule="auto"/>
                    <w:jc w:val="center"/>
                    <w:rPr>
                      <w:rFonts w:ascii="Arial Narrow" w:hAnsi="Arial Narrow"/>
                      <w:b/>
                      <w:sz w:val="20"/>
                      <w:szCs w:val="20"/>
                    </w:rPr>
                  </w:pPr>
                </w:p>
                <w:p w:rsidR="00FA6420" w:rsidRPr="00506B22" w:rsidRDefault="00FA6420" w:rsidP="00FA6420">
                  <w:pPr>
                    <w:spacing w:after="0" w:line="240" w:lineRule="auto"/>
                    <w:jc w:val="center"/>
                    <w:rPr>
                      <w:rFonts w:ascii="Arial Narrow" w:hAnsi="Arial Narrow"/>
                      <w:b/>
                      <w:sz w:val="20"/>
                      <w:szCs w:val="20"/>
                    </w:rPr>
                  </w:pPr>
                  <w:r w:rsidRPr="00506B22">
                    <w:rPr>
                      <w:rFonts w:ascii="Arial Narrow" w:hAnsi="Arial Narrow"/>
                      <w:b/>
                      <w:sz w:val="20"/>
                      <w:szCs w:val="20"/>
                    </w:rPr>
                    <w:t>Preparation of Tender Document</w:t>
                  </w:r>
                </w:p>
              </w:txbxContent>
            </v:textbox>
          </v:rect>
        </w:pict>
      </w:r>
      <w:r w:rsidRPr="00263E5A">
        <w:rPr>
          <w:noProof/>
        </w:rPr>
        <w:pict>
          <v:rect id="_x0000_s1037" style="position:absolute;margin-left:246.75pt;margin-top:10.05pt;width:87pt;height:54.75pt;z-index:251664384" strokecolor="#4bacc6" strokeweight="2.5pt">
            <v:shadow on="t" color="#868686" opacity=".5" offset="6pt,-6pt"/>
            <v:textbox style="mso-next-textbox:#_x0000_s1037">
              <w:txbxContent>
                <w:p w:rsidR="00FA6420" w:rsidRPr="003F6A28" w:rsidRDefault="00FA6420" w:rsidP="00FA6420">
                  <w:pPr>
                    <w:spacing w:after="0" w:line="240" w:lineRule="auto"/>
                    <w:jc w:val="center"/>
                    <w:rPr>
                      <w:rFonts w:ascii="Arial Narrow" w:hAnsi="Arial Narrow"/>
                    </w:rPr>
                  </w:pPr>
                  <w:r w:rsidRPr="003F6A28">
                    <w:rPr>
                      <w:rFonts w:ascii="Arial Narrow" w:hAnsi="Arial Narrow"/>
                      <w:b/>
                      <w:sz w:val="20"/>
                      <w:szCs w:val="20"/>
                    </w:rPr>
                    <w:t xml:space="preserve">Preparation &amp; Approval of Official Cost Estimate </w:t>
                  </w:r>
                </w:p>
              </w:txbxContent>
            </v:textbox>
          </v:rect>
        </w:pict>
      </w:r>
      <w:r w:rsidRPr="00263E5A">
        <w:rPr>
          <w:noProof/>
        </w:rPr>
        <w:pict>
          <v:rect id="_x0000_s1034" style="position:absolute;margin-left:114pt;margin-top:10.05pt;width:87pt;height:54.75pt;z-index:251661312" strokecolor="#4bacc6" strokeweight="2.5pt">
            <v:shadow on="t" color="#868686" opacity=".5" offset="6pt,-6pt"/>
            <v:textbox style="mso-next-textbox:#_x0000_s1034">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Preparation of Specification</w:t>
                  </w:r>
                </w:p>
              </w:txbxContent>
            </v:textbox>
          </v:rect>
        </w:pict>
      </w:r>
      <w:r w:rsidRPr="00263E5A">
        <w:rPr>
          <w:noProof/>
        </w:rPr>
        <w:pict>
          <v:rect id="_x0000_s1033" style="position:absolute;margin-left:-20.25pt;margin-top:10.05pt;width:87pt;height:54.75pt;z-index:251660288" strokecolor="#4bacc6" strokeweight="2.5pt">
            <v:shadow on="t" color="#868686" opacity=".5" offset="6pt,-6pt"/>
            <v:textbox style="mso-next-textbox:#_x0000_s1033">
              <w:txbxContent>
                <w:p w:rsidR="00FA6420" w:rsidRDefault="00FA6420" w:rsidP="00FA6420">
                  <w:pPr>
                    <w:spacing w:after="0" w:line="240" w:lineRule="auto"/>
                    <w:ind w:left="-86" w:right="-72"/>
                    <w:jc w:val="both"/>
                    <w:rPr>
                      <w:rFonts w:ascii="Arial Narrow" w:hAnsi="Arial Narrow"/>
                      <w:b/>
                      <w:sz w:val="20"/>
                      <w:szCs w:val="20"/>
                    </w:rPr>
                  </w:pPr>
                </w:p>
                <w:p w:rsidR="00FA6420" w:rsidRPr="003F6A28" w:rsidRDefault="00FA6420" w:rsidP="00FA6420">
                  <w:pPr>
                    <w:spacing w:after="0" w:line="240" w:lineRule="auto"/>
                    <w:ind w:left="-86" w:right="-72"/>
                    <w:jc w:val="both"/>
                    <w:rPr>
                      <w:rFonts w:ascii="Arial Narrow" w:hAnsi="Arial Narrow"/>
                      <w:b/>
                      <w:sz w:val="20"/>
                      <w:szCs w:val="20"/>
                    </w:rPr>
                  </w:pPr>
                  <w:r w:rsidRPr="003F6A28">
                    <w:rPr>
                      <w:rFonts w:ascii="Arial Narrow" w:hAnsi="Arial Narrow"/>
                      <w:b/>
                      <w:sz w:val="20"/>
                      <w:szCs w:val="20"/>
                    </w:rPr>
                    <w:t>Approval of OTM in Procurement Plan</w:t>
                  </w:r>
                </w:p>
              </w:txbxContent>
            </v:textbox>
          </v:rect>
        </w:pict>
      </w:r>
      <w:r w:rsidR="00FA6420">
        <w:rPr>
          <w:noProof/>
        </w:rPr>
        <w:t xml:space="preserve">   </w:t>
      </w:r>
    </w:p>
    <w:p w:rsidR="00FA6420" w:rsidRDefault="00263E5A" w:rsidP="00FA6420">
      <w:r w:rsidRPr="00263E5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474.75pt;margin-top:7.9pt;width:30pt;height:7.15pt;z-index:251667456" strokecolor="#943634" strokeweight="3pt">
            <v:shadow on="t" type="perspective" color="#7f7f7f" opacity=".5" offset="1pt" offset2="-1pt"/>
          </v:shape>
        </w:pict>
      </w:r>
      <w:r w:rsidRPr="00263E5A">
        <w:rPr>
          <w:noProof/>
        </w:rPr>
        <w:pict>
          <v:shape id="_x0000_s1038" type="#_x0000_t13" style="position:absolute;margin-left:342pt;margin-top:7.9pt;width:30pt;height:7.15pt;z-index:251665408" strokecolor="#943634" strokeweight="3pt">
            <v:shadow on="t" type="perspective" color="#7f7f7f" opacity=".5" offset="1pt" offset2="-1pt"/>
          </v:shape>
        </w:pict>
      </w:r>
      <w:r w:rsidRPr="00263E5A">
        <w:rPr>
          <w:noProof/>
        </w:rPr>
        <w:pict>
          <v:shape id="_x0000_s1036" type="#_x0000_t13" style="position:absolute;margin-left:210pt;margin-top:7.9pt;width:30pt;height:7.15pt;z-index:251663360" strokecolor="#943634" strokeweight="3pt">
            <v:shadow on="t" type="perspective" color="#7f7f7f" opacity=".5" offset="1pt" offset2="-1pt"/>
          </v:shape>
        </w:pict>
      </w:r>
      <w:r w:rsidRPr="00263E5A">
        <w:rPr>
          <w:noProof/>
        </w:rPr>
        <w:pict>
          <v:shape id="_x0000_s1035" type="#_x0000_t13" style="position:absolute;margin-left:76.5pt;margin-top:7.9pt;width:30pt;height:7.15pt;z-index:251662336" strokecolor="#943634" strokeweight="3pt">
            <v:shadow on="t" type="perspective" color="#7f7f7f" opacity=".5" offset="1pt" offset2="-1pt"/>
          </v:shape>
        </w:pict>
      </w:r>
    </w:p>
    <w:p w:rsidR="00FA6420" w:rsidRDefault="00FA6420" w:rsidP="00FA6420"/>
    <w:p w:rsidR="00FA6420" w:rsidRDefault="00263E5A" w:rsidP="00FA6420">
      <w:r w:rsidRPr="00263E5A">
        <w:rPr>
          <w:noProof/>
        </w:rPr>
        <w:pict>
          <v:rect id="_x0000_s1063" style="position:absolute;margin-left:421.5pt;margin-top:4.9pt;width:103.5pt;height:30.75pt;z-index:251691008" strokecolor="#9bbb59" strokeweight="5pt">
            <v:stroke linestyle="thickThin"/>
            <v:shadow color="#868686"/>
            <v:textbox style="mso-next-textbox:#_x0000_s1063">
              <w:txbxContent>
                <w:p w:rsidR="00FA6420" w:rsidRPr="00621290" w:rsidRDefault="00FA6420" w:rsidP="00FA6420">
                  <w:pPr>
                    <w:spacing w:after="0" w:line="240" w:lineRule="auto"/>
                    <w:jc w:val="center"/>
                    <w:rPr>
                      <w:b/>
                    </w:rPr>
                  </w:pPr>
                  <w:r>
                    <w:rPr>
                      <w:rFonts w:ascii="Arial Narrow" w:hAnsi="Arial Narrow"/>
                      <w:b/>
                      <w:sz w:val="18"/>
                      <w:szCs w:val="18"/>
                    </w:rPr>
                    <w:t xml:space="preserve">Pre Tender Meeting </w:t>
                  </w:r>
                  <w:r w:rsidRPr="00621290">
                    <w:rPr>
                      <w:rFonts w:ascii="Arial Narrow" w:hAnsi="Arial Narrow"/>
                      <w:b/>
                      <w:sz w:val="16"/>
                      <w:szCs w:val="16"/>
                    </w:rPr>
                    <w:t>(Optional)</w:t>
                  </w:r>
                </w:p>
              </w:txbxContent>
            </v:textbox>
          </v:rect>
        </w:pict>
      </w:r>
      <w:r w:rsidRPr="00263E5A">
        <w:rPr>
          <w:noProof/>
        </w:rPr>
        <w:pict>
          <v:shape id="_x0000_s1065" type="#_x0000_t13" style="position:absolute;margin-left:525pt;margin-top:17.65pt;width:26.25pt;height:7.15pt;z-index:251693056"/>
        </w:pict>
      </w:r>
      <w:r w:rsidRPr="00263E5A">
        <w:rPr>
          <w:noProof/>
        </w:rPr>
        <w:pict>
          <v:rect id="_x0000_s1066" style="position:absolute;margin-left:114pt;margin-top:.8pt;width:87pt;height:30.75pt;z-index:251694080" strokecolor="#9bbb59" strokeweight="5pt">
            <v:stroke linestyle="thickThin"/>
            <v:shadow color="#868686"/>
            <v:textbox style="mso-next-textbox:#_x0000_s1066">
              <w:txbxContent>
                <w:p w:rsidR="00FA6420" w:rsidRPr="00621290" w:rsidRDefault="00FA6420" w:rsidP="00FA6420">
                  <w:pPr>
                    <w:spacing w:after="0" w:line="240" w:lineRule="auto"/>
                    <w:jc w:val="center"/>
                    <w:rPr>
                      <w:b/>
                    </w:rPr>
                  </w:pPr>
                  <w:r>
                    <w:rPr>
                      <w:rFonts w:ascii="Arial Narrow" w:hAnsi="Arial Narrow"/>
                      <w:b/>
                      <w:sz w:val="18"/>
                      <w:szCs w:val="18"/>
                    </w:rPr>
                    <w:t>May require Tech. Sub Committee</w:t>
                  </w:r>
                </w:p>
              </w:txbxContent>
            </v:textbox>
          </v:rect>
        </w:pict>
      </w:r>
      <w:r w:rsidRPr="00263E5A">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551.25pt;margin-top:4.9pt;width:7.15pt;height:30.75pt;z-index:251670528" strokecolor="#974706" strokeweight="3pt">
            <v:shadow on="t" type="perspective" color="#622423" opacity=".5" offset="1pt" offset2="-1pt"/>
          </v:shape>
        </w:pict>
      </w:r>
    </w:p>
    <w:p w:rsidR="00FA6420" w:rsidRPr="00506B22" w:rsidRDefault="00263E5A" w:rsidP="00FA6420">
      <w:pPr>
        <w:spacing w:after="0" w:line="240" w:lineRule="auto"/>
        <w:jc w:val="center"/>
        <w:rPr>
          <w:rFonts w:ascii="Arial Narrow" w:hAnsi="Arial Narrow"/>
          <w:b/>
          <w:sz w:val="20"/>
          <w:szCs w:val="20"/>
        </w:rPr>
      </w:pPr>
      <w:r w:rsidRPr="00263E5A">
        <w:rPr>
          <w:noProof/>
        </w:rPr>
        <w:pict>
          <v:shape id="_x0000_s1067" type="#_x0000_t67" style="position:absolute;left:0;text-align:left;margin-left:153pt;margin-top:10.2pt;width:7.15pt;height:10.5pt;z-index:251695104"/>
        </w:pict>
      </w:r>
      <w:r w:rsidRPr="00263E5A">
        <w:rPr>
          <w:noProof/>
        </w:rPr>
        <w:pict>
          <v:shape id="_x0000_s1064" type="#_x0000_t67" style="position:absolute;left:0;text-align:left;margin-left:481.1pt;margin-top:10.2pt;width:7.15pt;height:26.25pt;z-index:251692032"/>
        </w:pict>
      </w:r>
    </w:p>
    <w:p w:rsidR="00FA6420" w:rsidRDefault="00263E5A" w:rsidP="00FA6420">
      <w:r w:rsidRPr="00263E5A">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8" type="#_x0000_t68" style="position:absolute;margin-left:217.1pt;margin-top:163.75pt;width:7.15pt;height:24pt;z-index:251696128"/>
        </w:pict>
      </w:r>
      <w:r w:rsidRPr="00263E5A">
        <w:rPr>
          <w:noProof/>
        </w:rPr>
        <w:pict>
          <v:rect id="_x0000_s1062" style="position:absolute;margin-left:156.75pt;margin-top:196pt;width:130.5pt;height:26.25pt;z-index:251689984" strokecolor="#9bbb59" strokeweight="5pt">
            <v:stroke linestyle="thickThin"/>
            <v:shadow color="#868686"/>
            <v:textbox style="mso-next-textbox:#_x0000_s1062">
              <w:txbxContent>
                <w:p w:rsidR="00FA6420" w:rsidRPr="00621290" w:rsidRDefault="00FA6420" w:rsidP="00FA6420">
                  <w:pPr>
                    <w:rPr>
                      <w:b/>
                    </w:rPr>
                  </w:pPr>
                  <w:r w:rsidRPr="00621290">
                    <w:rPr>
                      <w:rFonts w:ascii="Arial Narrow" w:hAnsi="Arial Narrow"/>
                      <w:b/>
                      <w:sz w:val="18"/>
                      <w:szCs w:val="18"/>
                    </w:rPr>
                    <w:t xml:space="preserve">Sub. of </w:t>
                  </w:r>
                  <w:r>
                    <w:rPr>
                      <w:rFonts w:ascii="Arial Narrow" w:hAnsi="Arial Narrow"/>
                      <w:b/>
                      <w:sz w:val="18"/>
                      <w:szCs w:val="18"/>
                    </w:rPr>
                    <w:t xml:space="preserve"> </w:t>
                  </w:r>
                  <w:r w:rsidRPr="00621290">
                    <w:rPr>
                      <w:rFonts w:ascii="Arial Narrow" w:hAnsi="Arial Narrow"/>
                      <w:b/>
                      <w:sz w:val="18"/>
                      <w:szCs w:val="18"/>
                    </w:rPr>
                    <w:t>Performance Security</w:t>
                  </w:r>
                </w:p>
              </w:txbxContent>
            </v:textbox>
          </v:rect>
        </w:pict>
      </w:r>
      <w:r w:rsidRPr="00263E5A">
        <w:rPr>
          <w:noProof/>
        </w:rPr>
        <w:pict>
          <v:rect id="_x0000_s1061" style="position:absolute;margin-left:509.25pt;margin-top:133pt;width:87pt;height:54.75pt;z-index:251688960" strokecolor="#4bacc6" strokeweight="2.5pt">
            <v:shadow on="t" color="#868686" opacity=".5" offset="6pt,-6pt"/>
            <v:textbox style="mso-next-textbox:#_x0000_s1061">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 xml:space="preserve">Payment &amp; End of Procurement </w:t>
                  </w:r>
                </w:p>
              </w:txbxContent>
            </v:textbox>
          </v:rect>
        </w:pict>
      </w:r>
      <w:r w:rsidRPr="00263E5A">
        <w:rPr>
          <w:noProof/>
        </w:rPr>
        <w:pict>
          <v:rect id="_x0000_s1042" style="position:absolute;margin-left:509.25pt;margin-top:16pt;width:87pt;height:54.75pt;z-index:251669504" strokecolor="#4bacc6" strokeweight="2.5pt">
            <v:shadow on="t" color="#868686" opacity=".5" offset="6pt,-6pt"/>
            <v:textbox style="mso-next-textbox:#_x0000_s1042">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Sale of TD</w:t>
                  </w:r>
                  <w:r w:rsidRPr="00506B22">
                    <w:rPr>
                      <w:rFonts w:ascii="Arial Narrow" w:hAnsi="Arial Narrow"/>
                      <w:b/>
                      <w:sz w:val="20"/>
                      <w:szCs w:val="20"/>
                    </w:rPr>
                    <w:t xml:space="preserve"> and</w:t>
                  </w:r>
                  <w:r>
                    <w:rPr>
                      <w:rFonts w:ascii="Arial Narrow" w:hAnsi="Arial Narrow"/>
                      <w:b/>
                      <w:sz w:val="20"/>
                      <w:szCs w:val="20"/>
                    </w:rPr>
                    <w:t xml:space="preserve"> Receiving of Tenders</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shape id="_x0000_s1060" type="#_x0000_t13" style="position:absolute;margin-left:474.75pt;margin-top:156.6pt;width:30pt;height:7.15pt;z-index:251687936" strokecolor="#943634" strokeweight="3pt">
            <v:shadow on="t" type="perspective" color="#7f7f7f" opacity=".5" offset="1pt" offset2="-1pt"/>
          </v:shape>
        </w:pict>
      </w:r>
      <w:r w:rsidRPr="00263E5A">
        <w:rPr>
          <w:noProof/>
        </w:rPr>
        <w:pict>
          <v:rect id="_x0000_s1059" style="position:absolute;margin-left:377.25pt;margin-top:133pt;width:87pt;height:54.75pt;z-index:251686912" strokecolor="#4bacc6" strokeweight="2.5pt">
            <v:shadow on="t" color="#868686" opacity=".5" offset="6pt,-6pt"/>
            <v:textbox style="mso-next-textbox:#_x0000_s1059">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 xml:space="preserve">Contract Management </w:t>
                  </w:r>
                </w:p>
              </w:txbxContent>
            </v:textbox>
          </v:rect>
        </w:pict>
      </w:r>
      <w:r w:rsidRPr="00263E5A">
        <w:rPr>
          <w:noProof/>
        </w:rPr>
        <w:pict>
          <v:shape id="_x0000_s1058" type="#_x0000_t13" style="position:absolute;margin-left:342pt;margin-top:156.6pt;width:30pt;height:7.15pt;z-index:251685888" strokecolor="#943634" strokeweight="3pt">
            <v:shadow on="t" type="perspective" color="#7f7f7f" opacity=".5" offset="1pt" offset2="-1pt"/>
          </v:shape>
        </w:pict>
      </w:r>
      <w:r w:rsidRPr="00263E5A">
        <w:rPr>
          <w:noProof/>
        </w:rPr>
        <w:pict>
          <v:shape id="_x0000_s1056" type="#_x0000_t13" style="position:absolute;margin-left:210pt;margin-top:156.6pt;width:30pt;height:7.15pt;z-index:251683840" strokecolor="#943634" strokeweight="3pt">
            <v:shadow on="t" type="perspective" color="#7f7f7f" opacity=".5" offset="1pt" offset2="-1pt"/>
          </v:shape>
        </w:pict>
      </w:r>
      <w:r w:rsidRPr="00263E5A">
        <w:rPr>
          <w:noProof/>
        </w:rPr>
        <w:pict>
          <v:rect id="_x0000_s1057" style="position:absolute;margin-left:246.75pt;margin-top:133pt;width:87pt;height:54.75pt;z-index:251684864" strokecolor="#4bacc6" strokeweight="2.5pt">
            <v:shadow on="t" color="#868686" opacity=".5" offset="6pt,-6pt"/>
            <v:textbox style="mso-next-textbox:#_x0000_s1057">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Contract Signing</w:t>
                  </w:r>
                </w:p>
              </w:txbxContent>
            </v:textbox>
          </v:rect>
        </w:pict>
      </w:r>
      <w:r w:rsidRPr="00263E5A">
        <w:rPr>
          <w:noProof/>
        </w:rPr>
        <w:pict>
          <v:rect id="_x0000_s1055" style="position:absolute;margin-left:114pt;margin-top:133pt;width:87pt;height:54.75pt;z-index:251682816" strokecolor="#4bacc6" strokeweight="2.5pt">
            <v:shadow on="t" color="#868686" opacity=".5" offset="6pt,-6pt"/>
            <v:textbox style="mso-next-textbox:#_x0000_s1055">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Issuance of NOA</w:t>
                  </w:r>
                </w:p>
              </w:txbxContent>
            </v:textbox>
          </v:rect>
        </w:pict>
      </w:r>
      <w:r w:rsidRPr="00263E5A">
        <w:rPr>
          <w:noProof/>
        </w:rPr>
        <w:pict>
          <v:rect id="_x0000_s1053" style="position:absolute;margin-left:-20.25pt;margin-top:133pt;width:87pt;height:54.75pt;z-index:251680768" strokecolor="#4bacc6" strokeweight="2.5pt">
            <v:shadow on="t" color="#868686" opacity=".5" offset="6pt,-6pt"/>
            <v:textbox style="mso-next-textbox:#_x0000_s1053">
              <w:txbxContent>
                <w:p w:rsidR="00FA6420" w:rsidRPr="003F6A28" w:rsidRDefault="00FA6420" w:rsidP="00FA6420">
                  <w:pPr>
                    <w:spacing w:after="0" w:line="240" w:lineRule="auto"/>
                    <w:ind w:left="-86" w:right="-72"/>
                    <w:jc w:val="center"/>
                    <w:rPr>
                      <w:rFonts w:ascii="Arial Narrow" w:hAnsi="Arial Narrow"/>
                      <w:b/>
                      <w:sz w:val="20"/>
                      <w:szCs w:val="20"/>
                    </w:rPr>
                  </w:pPr>
                  <w:r w:rsidRPr="003F6A28">
                    <w:rPr>
                      <w:rFonts w:ascii="Arial Narrow" w:hAnsi="Arial Narrow"/>
                      <w:b/>
                      <w:sz w:val="20"/>
                      <w:szCs w:val="20"/>
                    </w:rPr>
                    <w:t xml:space="preserve">Approval of </w:t>
                  </w:r>
                  <w:r>
                    <w:rPr>
                      <w:rFonts w:ascii="Arial Narrow" w:hAnsi="Arial Narrow"/>
                      <w:b/>
                      <w:sz w:val="20"/>
                      <w:szCs w:val="20"/>
                    </w:rPr>
                    <w:t>Evaluation Report by AA.</w:t>
                  </w:r>
                </w:p>
              </w:txbxContent>
            </v:textbox>
          </v:rect>
        </w:pict>
      </w:r>
      <w:r w:rsidRPr="00263E5A">
        <w:rPr>
          <w:noProof/>
        </w:rPr>
        <w:pict>
          <v:shape id="_x0000_s1054" type="#_x0000_t13" style="position:absolute;margin-left:70.5pt;margin-top:156.6pt;width:30pt;height:7.15pt;z-index:251681792" strokecolor="#943634" strokeweight="3pt">
            <v:shadow on="t" type="perspective" color="#7f7f7f" opacity=".5" offset="1pt" offset2="-1pt"/>
          </v:shape>
        </w:pict>
      </w:r>
      <w:r w:rsidRPr="00263E5A">
        <w:rPr>
          <w:noProof/>
        </w:rPr>
        <w:pict>
          <v:shape id="_x0000_s1052" type="#_x0000_t67" style="position:absolute;margin-left:11.25pt;margin-top:88.75pt;width:7.15pt;height:30.75pt;z-index:251679744" strokecolor="#974706" strokeweight="3pt">
            <v:shadow on="t" type="perspective" color="#622423" opacity=".5" offset="1pt" offset2="-1pt"/>
          </v:shape>
        </w:pict>
      </w:r>
      <w:r w:rsidRPr="00263E5A">
        <w:rPr>
          <w:noProof/>
        </w:rPr>
        <w:pict>
          <v:rect id="_x0000_s1051" style="position:absolute;margin-left:-20.25pt;margin-top:16pt;width:87pt;height:54.75pt;z-index:251678720" strokecolor="#4bacc6" strokeweight="2.5pt">
            <v:shadow on="t" color="#868686" opacity=".5" offset="6pt,-6pt"/>
            <v:textbox style="mso-next-textbox:#_x0000_s1051">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Submission of Evaluation Report to the AA</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shape id="_x0000_s1050" type="#_x0000_t13" style="position:absolute;margin-left:76.5pt;margin-top:38.85pt;width:30pt;height:7.15pt;rotation:180;z-index:251677696" strokecolor="#943634" strokeweight="3pt">
            <v:shadow on="t" type="perspective" color="#7f7f7f" opacity=".5" offset="1pt" offset2="-1pt"/>
          </v:shape>
        </w:pict>
      </w:r>
      <w:r w:rsidRPr="00263E5A">
        <w:rPr>
          <w:noProof/>
        </w:rPr>
        <w:pict>
          <v:rect id="_x0000_s1049" style="position:absolute;margin-left:114pt;margin-top:16pt;width:87pt;height:54.75pt;z-index:251676672" strokecolor="#4bacc6" strokeweight="2.5pt">
            <v:shadow on="t" color="#868686" opacity=".5" offset="6pt,-6pt"/>
            <v:textbox style="mso-next-textbox:#_x0000_s1049">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Evaluation of Tenders by TEC</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shape id="_x0000_s1048" type="#_x0000_t13" style="position:absolute;margin-left:210pt;margin-top:38.85pt;width:30pt;height:7.15pt;rotation:180;z-index:251675648" strokecolor="#943634" strokeweight="3pt">
            <v:shadow on="t" type="perspective" color="#7f7f7f" opacity=".5" offset="1pt" offset2="-1pt"/>
          </v:shape>
        </w:pict>
      </w:r>
      <w:r w:rsidRPr="00263E5A">
        <w:rPr>
          <w:noProof/>
        </w:rPr>
        <w:pict>
          <v:rect id="_x0000_s1047" style="position:absolute;margin-left:246.75pt;margin-top:16pt;width:87pt;height:54.75pt;z-index:251674624" strokecolor="#4bacc6" strokeweight="2.5pt">
            <v:shadow on="t" color="#868686" opacity=".5" offset="6pt,-6pt"/>
            <v:textbox style="mso-next-textbox:#_x0000_s1047">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 xml:space="preserve">Opening of Tenders by TOC </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shape id="_x0000_s1046" type="#_x0000_t13" style="position:absolute;margin-left:342pt;margin-top:38.85pt;width:30pt;height:7.15pt;rotation:180;z-index:251673600" strokecolor="#943634" strokeweight="3pt">
            <v:shadow on="t" type="perspective" color="#7f7f7f" opacity=".5" offset="1pt" offset2="-1pt"/>
          </v:shape>
        </w:pict>
      </w:r>
      <w:r w:rsidRPr="00263E5A">
        <w:rPr>
          <w:noProof/>
        </w:rPr>
        <w:pict>
          <v:shape id="_x0000_s1044" type="#_x0000_t13" style="position:absolute;margin-left:474.75pt;margin-top:38.85pt;width:30pt;height:7.15pt;rotation:180;z-index:251671552" strokecolor="#943634" strokeweight="3pt">
            <v:shadow on="t" type="perspective" color="#7f7f7f" opacity=".5" offset="1pt" offset2="-1pt"/>
          </v:shape>
        </w:pict>
      </w:r>
      <w:r w:rsidRPr="00263E5A">
        <w:rPr>
          <w:noProof/>
        </w:rPr>
        <w:pict>
          <v:rect id="_x0000_s1045" style="position:absolute;margin-left:377.25pt;margin-top:16pt;width:87pt;height:54.75pt;z-index:251672576" strokecolor="#4bacc6" strokeweight="2.5pt">
            <v:shadow on="t" color="#868686" opacity=".5" offset="6pt,-6pt"/>
            <v:textbox style="mso-next-textbox:#_x0000_s1045">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Closing of Tender Receiving</w:t>
                  </w:r>
                </w:p>
                <w:p w:rsidR="00FA6420" w:rsidRPr="00506B22" w:rsidRDefault="00FA6420" w:rsidP="00FA6420">
                  <w:pPr>
                    <w:spacing w:after="0" w:line="240" w:lineRule="auto"/>
                    <w:jc w:val="center"/>
                    <w:rPr>
                      <w:rFonts w:ascii="Arial Narrow" w:hAnsi="Arial Narrow"/>
                      <w:b/>
                      <w:sz w:val="20"/>
                      <w:szCs w:val="20"/>
                    </w:rPr>
                  </w:pPr>
                </w:p>
              </w:txbxContent>
            </v:textbox>
          </v:rect>
        </w:pict>
      </w:r>
      <w:r w:rsidR="00FA6420">
        <w:t xml:space="preserve">                                                                                          </w:t>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r w:rsidR="00FA6420">
        <w:tab/>
      </w:r>
    </w:p>
    <w:p w:rsidR="00FA6420" w:rsidRDefault="00FA6420" w:rsidP="00FA6420"/>
    <w:p w:rsidR="00FA6420" w:rsidRPr="00623D46" w:rsidRDefault="00FA6420" w:rsidP="00FA6420">
      <w:pPr>
        <w:jc w:val="right"/>
        <w:rPr>
          <w:b/>
          <w:noProof/>
          <w:sz w:val="24"/>
          <w:szCs w:val="24"/>
        </w:rPr>
      </w:pPr>
      <w:r w:rsidRPr="00623D46">
        <w:rPr>
          <w:b/>
          <w:noProof/>
          <w:sz w:val="24"/>
          <w:szCs w:val="24"/>
        </w:rPr>
        <w:t xml:space="preserve">Annexure : </w:t>
      </w:r>
      <w:r w:rsidRPr="00623D46">
        <w:rPr>
          <w:b/>
          <w:i/>
          <w:noProof/>
          <w:sz w:val="24"/>
          <w:szCs w:val="24"/>
        </w:rPr>
        <w:t>III-B</w:t>
      </w:r>
    </w:p>
    <w:p w:rsidR="00FA6420" w:rsidRPr="00623D46" w:rsidRDefault="00FA6420" w:rsidP="00FA6420">
      <w:pPr>
        <w:jc w:val="center"/>
        <w:rPr>
          <w:b/>
          <w:i/>
          <w:noProof/>
          <w:sz w:val="36"/>
          <w:szCs w:val="36"/>
          <w:u w:val="single"/>
        </w:rPr>
      </w:pPr>
      <w:r w:rsidRPr="00623D46">
        <w:rPr>
          <w:b/>
          <w:i/>
          <w:noProof/>
          <w:sz w:val="36"/>
          <w:szCs w:val="36"/>
          <w:u w:val="single"/>
        </w:rPr>
        <w:t>Process Flow Diagram for Request For Quotation Method (RFQM)</w:t>
      </w:r>
    </w:p>
    <w:p w:rsidR="00FA6420" w:rsidRPr="009263E3" w:rsidRDefault="00263E5A" w:rsidP="00FA6420">
      <w:pPr>
        <w:jc w:val="center"/>
        <w:rPr>
          <w:b/>
          <w:i/>
          <w:noProof/>
          <w:sz w:val="40"/>
          <w:szCs w:val="40"/>
          <w:u w:val="single"/>
        </w:rPr>
      </w:pPr>
      <w:r w:rsidRPr="00263E5A">
        <w:rPr>
          <w:noProof/>
        </w:rPr>
        <w:pict>
          <v:rect id="_x0000_s1094" style="position:absolute;left:0;text-align:left;margin-left:541.5pt;margin-top:16.25pt;width:87pt;height:30.75pt;z-index:251722752" strokecolor="#9bbb59" strokeweight="5pt">
            <v:stroke linestyle="thickThin"/>
            <v:shadow color="#868686"/>
            <v:textbox style="mso-next-textbox:#_x0000_s1094">
              <w:txbxContent>
                <w:p w:rsidR="00FA6420" w:rsidRPr="00621290" w:rsidRDefault="00FA6420" w:rsidP="00FA6420">
                  <w:pPr>
                    <w:spacing w:after="0" w:line="240" w:lineRule="auto"/>
                    <w:jc w:val="center"/>
                    <w:rPr>
                      <w:b/>
                    </w:rPr>
                  </w:pPr>
                  <w:r>
                    <w:rPr>
                      <w:rFonts w:ascii="Arial Narrow" w:hAnsi="Arial Narrow"/>
                      <w:b/>
                      <w:sz w:val="18"/>
                      <w:szCs w:val="18"/>
                    </w:rPr>
                    <w:t>No price charging for QD</w:t>
                  </w:r>
                </w:p>
              </w:txbxContent>
            </v:textbox>
          </v:rect>
        </w:pict>
      </w:r>
    </w:p>
    <w:p w:rsidR="00FA6420" w:rsidRDefault="00263E5A" w:rsidP="00FA6420">
      <w:pPr>
        <w:ind w:left="180"/>
      </w:pPr>
      <w:r w:rsidRPr="00263E5A">
        <w:rPr>
          <w:noProof/>
        </w:rPr>
        <w:pict>
          <v:shape id="_x0000_s1096" type="#_x0000_t67" style="position:absolute;left:0;text-align:left;margin-left:583.1pt;margin-top:14.9pt;width:7.15pt;height:10.5pt;z-index:251724800"/>
        </w:pict>
      </w:r>
    </w:p>
    <w:p w:rsidR="00FA6420" w:rsidRDefault="00263E5A" w:rsidP="00FA6420">
      <w:pPr>
        <w:tabs>
          <w:tab w:val="left" w:pos="7410"/>
        </w:tabs>
      </w:pPr>
      <w:r w:rsidRPr="00263E5A">
        <w:rPr>
          <w:noProof/>
        </w:rPr>
        <w:pict>
          <v:rect id="_x0000_s1077" style="position:absolute;margin-left:535.85pt;margin-top:10.05pt;width:98.25pt;height:54.75pt;z-index:251705344" strokecolor="#4bacc6" strokeweight="2.5pt">
            <v:shadow on="t" color="#868686" opacity=".5" offset="6pt,-6pt"/>
            <v:textbox style="mso-next-textbox:#_x0000_s1077">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Sending RFQ to the prospective Bidders</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rect id="_x0000_s1075" style="position:absolute;margin-left:390.75pt;margin-top:10.05pt;width:97.5pt;height:54.75pt;z-index:251703296" strokecolor="#4bacc6" strokeweight="2.5pt">
            <v:shadow on="t" color="#868686" opacity=".5" offset="6pt,-6pt"/>
            <v:textbox style="mso-next-textbox:#_x0000_s1075">
              <w:txbxContent>
                <w:p w:rsidR="00FA6420" w:rsidRPr="00506B22" w:rsidRDefault="00FA6420" w:rsidP="00FA6420">
                  <w:pPr>
                    <w:spacing w:after="0" w:line="240" w:lineRule="auto"/>
                    <w:jc w:val="center"/>
                    <w:rPr>
                      <w:rFonts w:ascii="Arial Narrow" w:hAnsi="Arial Narrow"/>
                      <w:b/>
                      <w:sz w:val="20"/>
                      <w:szCs w:val="20"/>
                    </w:rPr>
                  </w:pPr>
                  <w:r w:rsidRPr="00506B22">
                    <w:rPr>
                      <w:rFonts w:ascii="Arial Narrow" w:hAnsi="Arial Narrow"/>
                      <w:b/>
                      <w:sz w:val="20"/>
                      <w:szCs w:val="20"/>
                    </w:rPr>
                    <w:t xml:space="preserve">Preparation of </w:t>
                  </w:r>
                  <w:r>
                    <w:rPr>
                      <w:rFonts w:ascii="Arial Narrow" w:hAnsi="Arial Narrow"/>
                      <w:b/>
                      <w:sz w:val="20"/>
                      <w:szCs w:val="20"/>
                    </w:rPr>
                    <w:t>Quotation</w:t>
                  </w:r>
                  <w:r w:rsidRPr="00506B22">
                    <w:rPr>
                      <w:rFonts w:ascii="Arial Narrow" w:hAnsi="Arial Narrow"/>
                      <w:b/>
                      <w:sz w:val="20"/>
                      <w:szCs w:val="20"/>
                    </w:rPr>
                    <w:t xml:space="preserve"> Document</w:t>
                  </w:r>
                </w:p>
              </w:txbxContent>
            </v:textbox>
          </v:rect>
        </w:pict>
      </w:r>
      <w:r w:rsidRPr="00263E5A">
        <w:rPr>
          <w:noProof/>
        </w:rPr>
        <w:pict>
          <v:rect id="_x0000_s1073" style="position:absolute;margin-left:250.5pt;margin-top:10.05pt;width:95.25pt;height:54.75pt;z-index:251701248" strokecolor="#4bacc6" strokeweight="2.5pt">
            <v:shadow on="t" color="#868686" opacity=".5" offset="6pt,-6pt"/>
            <v:textbox style="mso-next-textbox:#_x0000_s1073">
              <w:txbxContent>
                <w:p w:rsidR="00FA6420" w:rsidRPr="003F6A28" w:rsidRDefault="00FA6420" w:rsidP="00FA6420">
                  <w:pPr>
                    <w:spacing w:after="0" w:line="240" w:lineRule="auto"/>
                    <w:jc w:val="center"/>
                    <w:rPr>
                      <w:rFonts w:ascii="Arial Narrow" w:hAnsi="Arial Narrow"/>
                    </w:rPr>
                  </w:pPr>
                  <w:r w:rsidRPr="003F6A28">
                    <w:rPr>
                      <w:rFonts w:ascii="Arial Narrow" w:hAnsi="Arial Narrow"/>
                      <w:b/>
                      <w:sz w:val="20"/>
                      <w:szCs w:val="20"/>
                    </w:rPr>
                    <w:t xml:space="preserve">Preparation &amp; Approval of Official Cost Estimate </w:t>
                  </w:r>
                </w:p>
              </w:txbxContent>
            </v:textbox>
          </v:rect>
        </w:pict>
      </w:r>
      <w:r w:rsidRPr="00263E5A">
        <w:rPr>
          <w:noProof/>
        </w:rPr>
        <w:pict>
          <v:rect id="_x0000_s1070" style="position:absolute;margin-left:110.25pt;margin-top:10.05pt;width:96pt;height:54.75pt;z-index:251698176" strokecolor="#4bacc6" strokeweight="2.5pt">
            <v:shadow on="t" color="#868686" opacity=".5" offset="6pt,-6pt"/>
            <v:textbox style="mso-next-textbox:#_x0000_s1070">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Preparation of Specification</w:t>
                  </w:r>
                </w:p>
              </w:txbxContent>
            </v:textbox>
          </v:rect>
        </w:pict>
      </w:r>
      <w:r w:rsidRPr="00263E5A">
        <w:rPr>
          <w:noProof/>
        </w:rPr>
        <w:pict>
          <v:rect id="_x0000_s1069" style="position:absolute;margin-left:-27.75pt;margin-top:10.05pt;width:94.5pt;height:54.75pt;z-index:251697152" strokecolor="#4bacc6" strokeweight="2.5pt">
            <v:shadow on="t" color="#868686" opacity=".5" offset="6pt,-6pt"/>
            <v:textbox style="mso-next-textbox:#_x0000_s1069">
              <w:txbxContent>
                <w:p w:rsidR="00FA6420" w:rsidRDefault="00FA6420" w:rsidP="00FA6420">
                  <w:pPr>
                    <w:spacing w:after="0" w:line="240" w:lineRule="auto"/>
                    <w:ind w:left="-86" w:right="-72"/>
                    <w:jc w:val="both"/>
                    <w:rPr>
                      <w:rFonts w:ascii="Arial Narrow" w:hAnsi="Arial Narrow"/>
                      <w:b/>
                      <w:sz w:val="20"/>
                      <w:szCs w:val="20"/>
                    </w:rPr>
                  </w:pPr>
                </w:p>
                <w:p w:rsidR="00FA6420" w:rsidRPr="003F6A28" w:rsidRDefault="00FA6420" w:rsidP="00FA6420">
                  <w:pPr>
                    <w:spacing w:after="0" w:line="240" w:lineRule="auto"/>
                    <w:ind w:left="-86" w:right="-72"/>
                    <w:jc w:val="both"/>
                    <w:rPr>
                      <w:rFonts w:ascii="Arial Narrow" w:hAnsi="Arial Narrow"/>
                      <w:b/>
                      <w:sz w:val="20"/>
                      <w:szCs w:val="20"/>
                    </w:rPr>
                  </w:pPr>
                  <w:r w:rsidRPr="003F6A28">
                    <w:rPr>
                      <w:rFonts w:ascii="Arial Narrow" w:hAnsi="Arial Narrow"/>
                      <w:b/>
                      <w:sz w:val="20"/>
                      <w:szCs w:val="20"/>
                    </w:rPr>
                    <w:t xml:space="preserve">Approval of </w:t>
                  </w:r>
                  <w:r>
                    <w:rPr>
                      <w:rFonts w:ascii="Arial Narrow" w:hAnsi="Arial Narrow"/>
                      <w:b/>
                      <w:sz w:val="20"/>
                      <w:szCs w:val="20"/>
                    </w:rPr>
                    <w:t>RFQ</w:t>
                  </w:r>
                  <w:r w:rsidRPr="003F6A28">
                    <w:rPr>
                      <w:rFonts w:ascii="Arial Narrow" w:hAnsi="Arial Narrow"/>
                      <w:b/>
                      <w:sz w:val="20"/>
                      <w:szCs w:val="20"/>
                    </w:rPr>
                    <w:t>M in Procurement Plan</w:t>
                  </w:r>
                </w:p>
              </w:txbxContent>
            </v:textbox>
          </v:rect>
        </w:pict>
      </w:r>
      <w:r w:rsidR="00FA6420">
        <w:tab/>
      </w:r>
    </w:p>
    <w:p w:rsidR="00FA6420" w:rsidRDefault="00263E5A" w:rsidP="00FA6420">
      <w:r w:rsidRPr="00263E5A">
        <w:rPr>
          <w:noProof/>
        </w:rPr>
        <w:pict>
          <v:shape id="_x0000_s1076" type="#_x0000_t13" style="position:absolute;margin-left:499.5pt;margin-top:7.9pt;width:30pt;height:7.15pt;z-index:251704320" strokecolor="#943634" strokeweight="3pt">
            <v:shadow on="t" type="perspective" color="#7f7f7f" opacity=".5" offset="1pt" offset2="-1pt"/>
          </v:shape>
        </w:pict>
      </w:r>
      <w:r w:rsidRPr="00263E5A">
        <w:rPr>
          <w:noProof/>
        </w:rPr>
        <w:pict>
          <v:shape id="_x0000_s1074" type="#_x0000_t13" style="position:absolute;margin-left:353.25pt;margin-top:7.9pt;width:30pt;height:7.15pt;z-index:251702272" strokecolor="#943634" strokeweight="3pt">
            <v:shadow on="t" type="perspective" color="#7f7f7f" opacity=".5" offset="1pt" offset2="-1pt"/>
          </v:shape>
        </w:pict>
      </w:r>
      <w:r w:rsidRPr="00263E5A">
        <w:rPr>
          <w:noProof/>
        </w:rPr>
        <w:pict>
          <v:shape id="_x0000_s1072" type="#_x0000_t13" style="position:absolute;margin-left:216.75pt;margin-top:7.9pt;width:30pt;height:7.15pt;z-index:251700224" strokecolor="#943634" strokeweight="3pt">
            <v:shadow on="t" type="perspective" color="#7f7f7f" opacity=".5" offset="1pt" offset2="-1pt"/>
          </v:shape>
        </w:pict>
      </w:r>
      <w:r w:rsidRPr="00263E5A">
        <w:rPr>
          <w:noProof/>
        </w:rPr>
        <w:pict>
          <v:shape id="_x0000_s1071" type="#_x0000_t13" style="position:absolute;margin-left:76.5pt;margin-top:7.9pt;width:30pt;height:7.15pt;z-index:251699200" strokecolor="#943634" strokeweight="3pt">
            <v:shadow on="t" type="perspective" color="#7f7f7f" opacity=".5" offset="1pt" offset2="-1pt"/>
          </v:shape>
        </w:pict>
      </w:r>
    </w:p>
    <w:p w:rsidR="00FA6420" w:rsidRDefault="00FA6420" w:rsidP="00FA6420"/>
    <w:p w:rsidR="00FA6420" w:rsidRDefault="00263E5A" w:rsidP="00FA6420">
      <w:r w:rsidRPr="00263E5A">
        <w:rPr>
          <w:noProof/>
        </w:rPr>
        <w:pict>
          <v:shape id="_x0000_s1079" type="#_x0000_t67" style="position:absolute;margin-left:583.1pt;margin-top:4.9pt;width:7.15pt;height:30.75pt;z-index:251707392" strokecolor="#974706" strokeweight="3pt">
            <v:shadow on="t" type="perspective" color="#622423" opacity=".5" offset="1pt" offset2="-1pt"/>
          </v:shape>
        </w:pict>
      </w:r>
    </w:p>
    <w:p w:rsidR="00FA6420" w:rsidRPr="00506B22" w:rsidRDefault="00FA6420" w:rsidP="00FA6420">
      <w:pPr>
        <w:spacing w:after="0" w:line="240" w:lineRule="auto"/>
        <w:jc w:val="center"/>
        <w:rPr>
          <w:rFonts w:ascii="Arial Narrow" w:hAnsi="Arial Narrow"/>
          <w:b/>
          <w:sz w:val="20"/>
          <w:szCs w:val="20"/>
        </w:rPr>
      </w:pPr>
    </w:p>
    <w:p w:rsidR="00FA6420" w:rsidRDefault="00263E5A" w:rsidP="00FA6420">
      <w:r w:rsidRPr="00263E5A">
        <w:rPr>
          <w:noProof/>
        </w:rPr>
        <w:pict>
          <v:rect id="_x0000_s1087" style="position:absolute;margin-left:-27.75pt;margin-top:16pt;width:98.25pt;height:54.75pt;z-index:251715584" strokecolor="#4bacc6" strokeweight="2.5pt">
            <v:shadow on="t" color="#868686" opacity=".5" offset="6pt,-6pt"/>
            <v:textbox style="mso-next-textbox:#_x0000_s1087">
              <w:txbxContent>
                <w:p w:rsidR="00FA6420" w:rsidRPr="00506B22" w:rsidRDefault="00FA6420" w:rsidP="00FA6420">
                  <w:pPr>
                    <w:spacing w:after="0" w:line="240" w:lineRule="auto"/>
                    <w:jc w:val="center"/>
                    <w:rPr>
                      <w:rFonts w:ascii="Arial Narrow" w:hAnsi="Arial Narrow"/>
                      <w:b/>
                      <w:sz w:val="12"/>
                      <w:szCs w:val="20"/>
                    </w:rPr>
                  </w:pPr>
                </w:p>
                <w:p w:rsidR="00FA6420" w:rsidRPr="003F6A28" w:rsidRDefault="00FA6420" w:rsidP="00FA6420">
                  <w:pPr>
                    <w:spacing w:after="0" w:line="240" w:lineRule="auto"/>
                    <w:jc w:val="center"/>
                  </w:pPr>
                  <w:r>
                    <w:rPr>
                      <w:rFonts w:ascii="Arial Narrow" w:hAnsi="Arial Narrow"/>
                      <w:b/>
                      <w:sz w:val="20"/>
                      <w:szCs w:val="20"/>
                    </w:rPr>
                    <w:t>Issuance of Work/Purchase Order</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rect id="_x0000_s1085" style="position:absolute;margin-left:110.25pt;margin-top:16pt;width:96pt;height:54.75pt;z-index:251713536" strokecolor="#4bacc6" strokeweight="2.5pt">
            <v:shadow on="t" color="#868686" opacity=".5" offset="6pt,-6pt"/>
            <v:textbox style="mso-next-textbox:#_x0000_s1085">
              <w:txbxContent>
                <w:p w:rsidR="00FA6420" w:rsidRPr="00506B22" w:rsidRDefault="00FA6420" w:rsidP="00FA6420">
                  <w:pPr>
                    <w:spacing w:after="0" w:line="240" w:lineRule="auto"/>
                    <w:jc w:val="center"/>
                    <w:rPr>
                      <w:rFonts w:ascii="Arial Narrow" w:hAnsi="Arial Narrow"/>
                      <w:b/>
                      <w:sz w:val="12"/>
                      <w:szCs w:val="20"/>
                    </w:rPr>
                  </w:pPr>
                </w:p>
                <w:p w:rsidR="00FA6420" w:rsidRPr="003F6A28" w:rsidRDefault="00FA6420" w:rsidP="00FA6420">
                  <w:pPr>
                    <w:spacing w:after="0" w:line="240" w:lineRule="auto"/>
                    <w:ind w:left="-86" w:right="-72"/>
                    <w:jc w:val="center"/>
                    <w:rPr>
                      <w:rFonts w:ascii="Arial Narrow" w:hAnsi="Arial Narrow"/>
                      <w:b/>
                      <w:sz w:val="20"/>
                      <w:szCs w:val="20"/>
                    </w:rPr>
                  </w:pPr>
                  <w:r w:rsidRPr="003F6A28">
                    <w:rPr>
                      <w:rFonts w:ascii="Arial Narrow" w:hAnsi="Arial Narrow"/>
                      <w:b/>
                      <w:sz w:val="20"/>
                      <w:szCs w:val="20"/>
                    </w:rPr>
                    <w:t xml:space="preserve">Approval of </w:t>
                  </w:r>
                  <w:r>
                    <w:rPr>
                      <w:rFonts w:ascii="Arial Narrow" w:hAnsi="Arial Narrow"/>
                      <w:b/>
                      <w:sz w:val="20"/>
                      <w:szCs w:val="20"/>
                    </w:rPr>
                    <w:t>Evaluation Report by AA.</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rect id="_x0000_s1081" style="position:absolute;margin-left:394.5pt;margin-top:16pt;width:98.25pt;height:54.75pt;z-index:251709440" strokecolor="#4bacc6" strokeweight="2.5pt">
            <v:shadow on="t" color="#868686" opacity=".5" offset="6pt,-6pt"/>
            <v:textbox style="mso-next-textbox:#_x0000_s1081">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Opening &amp; Evaluation of Quotation by TEC</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rect id="_x0000_s1083" style="position:absolute;margin-left:250.5pt;margin-top:16pt;width:95.25pt;height:54.75pt;z-index:251711488" strokecolor="#4bacc6" strokeweight="2.5pt">
            <v:shadow on="t" color="#868686" opacity=".5" offset="6pt,-6pt"/>
            <v:textbox style="mso-next-textbox:#_x0000_s1083">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Recommending Lowest Responsive Quotation</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rect id="_x0000_s1078" style="position:absolute;margin-left:535.85pt;margin-top:16pt;width:102.4pt;height:54.75pt;z-index:251706368" strokecolor="#4bacc6" strokeweight="2.5pt">
            <v:shadow on="t" color="#868686" opacity=".5" offset="6pt,-6pt"/>
            <v:textbox style="mso-next-textbox:#_x0000_s1078">
              <w:txbxContent>
                <w:p w:rsidR="00FA6420" w:rsidRPr="00506B22" w:rsidRDefault="00FA6420" w:rsidP="00FA6420">
                  <w:pPr>
                    <w:spacing w:after="0" w:line="240" w:lineRule="auto"/>
                    <w:jc w:val="center"/>
                    <w:rPr>
                      <w:rFonts w:ascii="Arial Narrow" w:hAnsi="Arial Narrow"/>
                      <w:b/>
                      <w:sz w:val="12"/>
                      <w:szCs w:val="20"/>
                    </w:rPr>
                  </w:pPr>
                </w:p>
                <w:p w:rsidR="00FA6420" w:rsidRPr="00506B22" w:rsidRDefault="00FA6420" w:rsidP="00FA6420">
                  <w:pPr>
                    <w:spacing w:after="0" w:line="240" w:lineRule="auto"/>
                    <w:jc w:val="center"/>
                    <w:rPr>
                      <w:rFonts w:ascii="Arial Narrow" w:hAnsi="Arial Narrow"/>
                      <w:b/>
                      <w:sz w:val="20"/>
                      <w:szCs w:val="20"/>
                    </w:rPr>
                  </w:pPr>
                  <w:r>
                    <w:rPr>
                      <w:rFonts w:ascii="Arial Narrow" w:hAnsi="Arial Narrow"/>
                      <w:b/>
                      <w:sz w:val="20"/>
                      <w:szCs w:val="20"/>
                    </w:rPr>
                    <w:t>Receiving priced Quotations</w:t>
                  </w:r>
                </w:p>
                <w:p w:rsidR="00FA6420" w:rsidRPr="00506B22" w:rsidRDefault="00FA6420" w:rsidP="00FA6420">
                  <w:pPr>
                    <w:spacing w:after="0" w:line="240" w:lineRule="auto"/>
                    <w:jc w:val="center"/>
                    <w:rPr>
                      <w:rFonts w:ascii="Arial Narrow" w:hAnsi="Arial Narrow"/>
                      <w:b/>
                      <w:sz w:val="20"/>
                      <w:szCs w:val="20"/>
                    </w:rPr>
                  </w:pPr>
                </w:p>
              </w:txbxContent>
            </v:textbox>
          </v:rect>
        </w:pict>
      </w:r>
      <w:r w:rsidRPr="00263E5A">
        <w:rPr>
          <w:noProof/>
        </w:rPr>
        <w:pict>
          <v:shape id="_x0000_s1092" type="#_x0000_t13" style="position:absolute;margin-left:210pt;margin-top:156.6pt;width:30pt;height:7.15pt;z-index:251720704" strokecolor="#943634" strokeweight="3pt">
            <v:shadow on="t" type="perspective" color="#7f7f7f" opacity=".5" offset="1pt" offset2="-1pt"/>
          </v:shape>
        </w:pict>
      </w:r>
      <w:r w:rsidRPr="00263E5A">
        <w:rPr>
          <w:noProof/>
        </w:rPr>
        <w:pict>
          <v:rect id="_x0000_s1093" style="position:absolute;margin-left:246.75pt;margin-top:133pt;width:87pt;height:54.75pt;z-index:251721728" strokecolor="#4bacc6" strokeweight="2.5pt">
            <v:shadow on="t" color="#868686" opacity=".5" offset="6pt,-6pt"/>
            <v:textbox style="mso-next-textbox:#_x0000_s1093">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 xml:space="preserve">Payment &amp; End of Procurement </w:t>
                  </w:r>
                </w:p>
                <w:p w:rsidR="00FA6420" w:rsidRPr="003F6A28" w:rsidRDefault="00FA6420" w:rsidP="00FA6420">
                  <w:pPr>
                    <w:spacing w:after="0" w:line="240" w:lineRule="auto"/>
                    <w:jc w:val="center"/>
                  </w:pPr>
                </w:p>
              </w:txbxContent>
            </v:textbox>
          </v:rect>
        </w:pict>
      </w:r>
      <w:r w:rsidRPr="00263E5A">
        <w:rPr>
          <w:noProof/>
        </w:rPr>
        <w:pict>
          <v:rect id="_x0000_s1091" style="position:absolute;margin-left:114pt;margin-top:133pt;width:87pt;height:54.75pt;z-index:251719680" strokecolor="#4bacc6" strokeweight="2.5pt">
            <v:shadow on="t" color="#868686" opacity=".5" offset="6pt,-6pt"/>
            <v:textbox style="mso-next-textbox:#_x0000_s1091">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 xml:space="preserve">Contract Management </w:t>
                  </w:r>
                </w:p>
                <w:p w:rsidR="00FA6420" w:rsidRPr="003F6A28" w:rsidRDefault="00FA6420" w:rsidP="00FA6420">
                  <w:pPr>
                    <w:spacing w:after="0" w:line="240" w:lineRule="auto"/>
                    <w:jc w:val="center"/>
                  </w:pPr>
                </w:p>
              </w:txbxContent>
            </v:textbox>
          </v:rect>
        </w:pict>
      </w:r>
      <w:r w:rsidRPr="00263E5A">
        <w:rPr>
          <w:noProof/>
        </w:rPr>
        <w:pict>
          <v:shape id="_x0000_s1090" type="#_x0000_t13" style="position:absolute;margin-left:70.5pt;margin-top:156.6pt;width:30pt;height:7.15pt;z-index:251718656" strokecolor="#943634" strokeweight="3pt">
            <v:shadow on="t" type="perspective" color="#7f7f7f" opacity=".5" offset="1pt" offset2="-1pt"/>
          </v:shape>
        </w:pict>
      </w:r>
      <w:r w:rsidRPr="00263E5A">
        <w:rPr>
          <w:noProof/>
        </w:rPr>
        <w:pict>
          <v:shape id="_x0000_s1086" type="#_x0000_t13" style="position:absolute;margin-left:76.5pt;margin-top:38.85pt;width:30pt;height:7.15pt;rotation:180;z-index:251714560" strokecolor="#943634" strokeweight="3pt">
            <v:shadow on="t" type="perspective" color="#7f7f7f" opacity=".5" offset="1pt" offset2="-1pt"/>
          </v:shape>
        </w:pict>
      </w:r>
    </w:p>
    <w:p w:rsidR="00FA6420" w:rsidRDefault="00263E5A" w:rsidP="00FA6420">
      <w:r w:rsidRPr="00263E5A">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9" type="#_x0000_t66" style="position:absolute;margin-left:23.25pt;margin-top:70.55pt;width:15.75pt;height:7.15pt;z-index:251727872"/>
        </w:pict>
      </w:r>
      <w:r w:rsidRPr="00263E5A">
        <w:rPr>
          <w:noProof/>
        </w:rPr>
        <w:pict>
          <v:rect id="_x0000_s1098" style="position:absolute;margin-left:45.75pt;margin-top:59.55pt;width:87pt;height:30.75pt;z-index:251726848" strokecolor="#9bbb59" strokeweight="5pt">
            <v:stroke linestyle="thickThin"/>
            <v:shadow color="#868686"/>
            <v:textbox style="mso-next-textbox:#_x0000_s1098">
              <w:txbxContent>
                <w:p w:rsidR="00FA6420" w:rsidRPr="00621290" w:rsidRDefault="00FA6420" w:rsidP="00FA6420">
                  <w:pPr>
                    <w:spacing w:after="0" w:line="240" w:lineRule="auto"/>
                    <w:jc w:val="center"/>
                    <w:rPr>
                      <w:b/>
                    </w:rPr>
                  </w:pPr>
                  <w:r>
                    <w:rPr>
                      <w:rFonts w:ascii="Arial Narrow" w:hAnsi="Arial Narrow"/>
                      <w:b/>
                      <w:sz w:val="18"/>
                      <w:szCs w:val="18"/>
                    </w:rPr>
                    <w:t>No Performance Security</w:t>
                  </w:r>
                </w:p>
              </w:txbxContent>
            </v:textbox>
          </v:rect>
        </w:pict>
      </w:r>
      <w:r w:rsidRPr="00263E5A">
        <w:rPr>
          <w:noProof/>
        </w:rPr>
        <w:pict>
          <v:shape id="_x0000_s1097" type="#_x0000_t68" style="position:absolute;margin-left:583.1pt;margin-top:51.05pt;width:7.15pt;height:13.5pt;z-index:251725824"/>
        </w:pict>
      </w:r>
      <w:r w:rsidRPr="00263E5A">
        <w:rPr>
          <w:noProof/>
        </w:rPr>
        <w:pict>
          <v:rect id="_x0000_s1095" style="position:absolute;margin-left:547.1pt;margin-top:70.55pt;width:87pt;height:30.75pt;z-index:251723776" strokecolor="#9bbb59" strokeweight="5pt">
            <v:stroke linestyle="thickThin"/>
            <v:shadow color="#868686"/>
            <v:textbox style="mso-next-textbox:#_x0000_s1095">
              <w:txbxContent>
                <w:p w:rsidR="00FA6420" w:rsidRPr="00621290" w:rsidRDefault="00FA6420" w:rsidP="00FA6420">
                  <w:pPr>
                    <w:spacing w:after="0" w:line="240" w:lineRule="auto"/>
                    <w:jc w:val="center"/>
                    <w:rPr>
                      <w:b/>
                    </w:rPr>
                  </w:pPr>
                  <w:r>
                    <w:rPr>
                      <w:rFonts w:ascii="Arial Narrow" w:hAnsi="Arial Narrow"/>
                      <w:b/>
                      <w:sz w:val="18"/>
                      <w:szCs w:val="18"/>
                    </w:rPr>
                    <w:t>No Tender Security</w:t>
                  </w:r>
                </w:p>
              </w:txbxContent>
            </v:textbox>
          </v:rect>
        </w:pict>
      </w:r>
      <w:r w:rsidRPr="00263E5A">
        <w:rPr>
          <w:noProof/>
        </w:rPr>
        <w:pict>
          <v:shape id="_x0000_s1088" type="#_x0000_t67" style="position:absolute;margin-left:11.25pt;margin-top:59.55pt;width:7.15pt;height:30.75pt;z-index:251716608" strokecolor="#974706" strokeweight="3pt">
            <v:shadow on="t" type="perspective" color="#622423" opacity=".5" offset="1pt" offset2="-1pt"/>
          </v:shape>
        </w:pict>
      </w:r>
      <w:r w:rsidRPr="00263E5A">
        <w:rPr>
          <w:noProof/>
        </w:rPr>
        <w:pict>
          <v:rect id="_x0000_s1089" style="position:absolute;margin-left:-27.75pt;margin-top:107.55pt;width:94.5pt;height:54.75pt;z-index:251717632" strokecolor="#4bacc6" strokeweight="2.5pt">
            <v:shadow on="t" color="#868686" opacity=".5" offset="6pt,-6pt"/>
            <v:textbox style="mso-next-textbox:#_x0000_s1089">
              <w:txbxContent>
                <w:p w:rsidR="00FA6420" w:rsidRDefault="00FA6420" w:rsidP="00FA6420">
                  <w:pPr>
                    <w:spacing w:after="0" w:line="240" w:lineRule="auto"/>
                    <w:jc w:val="center"/>
                    <w:rPr>
                      <w:rFonts w:ascii="Arial Narrow" w:hAnsi="Arial Narrow"/>
                      <w:b/>
                      <w:sz w:val="20"/>
                      <w:szCs w:val="20"/>
                    </w:rPr>
                  </w:pPr>
                </w:p>
                <w:p w:rsidR="00FA6420" w:rsidRPr="003F6A28" w:rsidRDefault="00FA6420" w:rsidP="00FA6420">
                  <w:pPr>
                    <w:spacing w:after="0" w:line="240" w:lineRule="auto"/>
                    <w:jc w:val="center"/>
                  </w:pPr>
                  <w:r>
                    <w:rPr>
                      <w:rFonts w:ascii="Arial Narrow" w:hAnsi="Arial Narrow"/>
                      <w:b/>
                      <w:sz w:val="20"/>
                      <w:szCs w:val="20"/>
                    </w:rPr>
                    <w:t>Contract Signing</w:t>
                  </w:r>
                </w:p>
                <w:p w:rsidR="00FA6420" w:rsidRPr="004145FC" w:rsidRDefault="00FA6420" w:rsidP="00FA6420">
                  <w:pPr>
                    <w:rPr>
                      <w:rFonts w:ascii="Arial Narrow" w:hAnsi="Arial Narrow"/>
                      <w:b/>
                      <w:sz w:val="20"/>
                      <w:szCs w:val="20"/>
                    </w:rPr>
                  </w:pPr>
                  <w:r>
                    <w:rPr>
                      <w:rFonts w:ascii="Arial Narrow" w:hAnsi="Arial Narrow"/>
                      <w:b/>
                      <w:sz w:val="20"/>
                      <w:szCs w:val="20"/>
                    </w:rPr>
                    <w:t xml:space="preserve">  </w:t>
                  </w:r>
                  <w:r w:rsidRPr="004145FC">
                    <w:rPr>
                      <w:rFonts w:ascii="Arial Narrow" w:hAnsi="Arial Narrow"/>
                      <w:b/>
                      <w:sz w:val="20"/>
                      <w:szCs w:val="20"/>
                    </w:rPr>
                    <w:t>(Only for Works)</w:t>
                  </w:r>
                </w:p>
              </w:txbxContent>
            </v:textbox>
          </v:rect>
        </w:pict>
      </w:r>
      <w:r w:rsidRPr="00263E5A">
        <w:rPr>
          <w:noProof/>
        </w:rPr>
        <w:pict>
          <v:shape id="_x0000_s1084" type="#_x0000_t13" style="position:absolute;margin-left:216.75pt;margin-top:13.4pt;width:30pt;height:7.15pt;rotation:180;z-index:251712512" strokecolor="#943634" strokeweight="3pt">
            <v:shadow on="t" type="perspective" color="#7f7f7f" opacity=".5" offset="1pt" offset2="-1pt"/>
          </v:shape>
        </w:pict>
      </w:r>
      <w:r w:rsidRPr="00263E5A">
        <w:rPr>
          <w:noProof/>
        </w:rPr>
        <w:pict>
          <v:shape id="_x0000_s1082" type="#_x0000_t13" style="position:absolute;margin-left:357pt;margin-top:13.4pt;width:30pt;height:7.15pt;rotation:180;z-index:251710464" strokecolor="#943634" strokeweight="3pt">
            <v:shadow on="t" type="perspective" color="#7f7f7f" opacity=".5" offset="1pt" offset2="-1pt"/>
          </v:shape>
        </w:pict>
      </w:r>
      <w:r w:rsidRPr="00263E5A">
        <w:rPr>
          <w:noProof/>
        </w:rPr>
        <w:pict>
          <v:shape id="_x0000_s1080" type="#_x0000_t13" style="position:absolute;margin-left:504.75pt;margin-top:13.4pt;width:30pt;height:7.15pt;rotation:180;z-index:251708416" strokecolor="#943634" strokeweight="3pt">
            <v:shadow on="t" type="perspective" color="#7f7f7f" opacity=".5" offset="1pt" offset2="-1pt"/>
          </v:shape>
        </w:pict>
      </w:r>
    </w:p>
    <w:p w:rsidR="00FA6420" w:rsidRDefault="00FA6420" w:rsidP="00FA6420">
      <w:pPr>
        <w:autoSpaceDE w:val="0"/>
        <w:autoSpaceDN w:val="0"/>
        <w:adjustRightInd w:val="0"/>
        <w:spacing w:after="0" w:line="240" w:lineRule="auto"/>
        <w:jc w:val="both"/>
        <w:rPr>
          <w:rFonts w:cs="Arial"/>
          <w:sz w:val="24"/>
          <w:szCs w:val="24"/>
        </w:rPr>
      </w:pPr>
    </w:p>
    <w:p w:rsidR="00FA6420" w:rsidRPr="00CF7C82" w:rsidRDefault="00FA6420" w:rsidP="00FA6420">
      <w:pPr>
        <w:rPr>
          <w:rFonts w:cs="Arial"/>
          <w:sz w:val="24"/>
          <w:szCs w:val="24"/>
        </w:rPr>
      </w:pPr>
    </w:p>
    <w:p w:rsidR="00FA6420" w:rsidRPr="00CF7C82" w:rsidRDefault="00FA6420" w:rsidP="00FA6420">
      <w:pPr>
        <w:rPr>
          <w:rFonts w:cs="Arial"/>
          <w:sz w:val="24"/>
          <w:szCs w:val="24"/>
        </w:rPr>
      </w:pPr>
    </w:p>
    <w:p w:rsidR="00FA6420" w:rsidRPr="00CF7C82" w:rsidRDefault="00FA6420" w:rsidP="00FA6420">
      <w:pPr>
        <w:rPr>
          <w:rFonts w:cs="Arial"/>
          <w:sz w:val="24"/>
          <w:szCs w:val="24"/>
        </w:rPr>
      </w:pPr>
    </w:p>
    <w:p w:rsidR="00FA6420" w:rsidRPr="00CF7C82" w:rsidRDefault="00FA6420" w:rsidP="00FA6420">
      <w:pPr>
        <w:tabs>
          <w:tab w:val="left" w:pos="6945"/>
        </w:tabs>
        <w:rPr>
          <w:rFonts w:cs="Arial"/>
          <w:sz w:val="24"/>
          <w:szCs w:val="24"/>
        </w:rPr>
      </w:pPr>
    </w:p>
    <w:sectPr w:rsidR="00FA6420" w:rsidRPr="00CF7C82" w:rsidSect="00FA6420">
      <w:footerReference w:type="default" r:id="rId9"/>
      <w:pgSz w:w="16838" w:h="11906" w:orient="landscape"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4A" w:rsidRDefault="008C684A" w:rsidP="00C5089A">
      <w:pPr>
        <w:spacing w:after="0" w:line="240" w:lineRule="auto"/>
      </w:pPr>
      <w:r>
        <w:separator/>
      </w:r>
    </w:p>
  </w:endnote>
  <w:endnote w:type="continuationSeparator" w:id="1">
    <w:p w:rsidR="008C684A" w:rsidRDefault="008C684A" w:rsidP="00C5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02"/>
      <w:gridCol w:w="8664"/>
    </w:tblGrid>
    <w:tr w:rsidR="00FA6420">
      <w:tc>
        <w:tcPr>
          <w:tcW w:w="918" w:type="dxa"/>
        </w:tcPr>
        <w:p w:rsidR="00FA6420" w:rsidRPr="00143E0A" w:rsidRDefault="00263E5A">
          <w:pPr>
            <w:pStyle w:val="Footer"/>
            <w:jc w:val="right"/>
            <w:rPr>
              <w:b/>
              <w:color w:val="4F81BD"/>
              <w:sz w:val="16"/>
              <w:szCs w:val="16"/>
            </w:rPr>
          </w:pPr>
          <w:r w:rsidRPr="00143E0A">
            <w:rPr>
              <w:sz w:val="16"/>
              <w:szCs w:val="16"/>
            </w:rPr>
            <w:fldChar w:fldCharType="begin"/>
          </w:r>
          <w:r w:rsidR="00FA6420" w:rsidRPr="00143E0A">
            <w:rPr>
              <w:sz w:val="16"/>
              <w:szCs w:val="16"/>
            </w:rPr>
            <w:instrText xml:space="preserve"> PAGE   \* MERGEFORMAT </w:instrText>
          </w:r>
          <w:r w:rsidRPr="00143E0A">
            <w:rPr>
              <w:sz w:val="16"/>
              <w:szCs w:val="16"/>
            </w:rPr>
            <w:fldChar w:fldCharType="separate"/>
          </w:r>
          <w:r w:rsidR="00D2616E" w:rsidRPr="00D2616E">
            <w:rPr>
              <w:b/>
              <w:noProof/>
              <w:color w:val="4F81BD"/>
              <w:sz w:val="16"/>
              <w:szCs w:val="16"/>
            </w:rPr>
            <w:t>2</w:t>
          </w:r>
          <w:r w:rsidRPr="00143E0A">
            <w:rPr>
              <w:sz w:val="16"/>
              <w:szCs w:val="16"/>
            </w:rPr>
            <w:fldChar w:fldCharType="end"/>
          </w:r>
        </w:p>
      </w:tc>
      <w:tc>
        <w:tcPr>
          <w:tcW w:w="7938" w:type="dxa"/>
        </w:tcPr>
        <w:p w:rsidR="00FA6420" w:rsidRDefault="003C4098" w:rsidP="003C4098">
          <w:pPr>
            <w:pStyle w:val="Footer"/>
          </w:pPr>
          <w:r>
            <w:rPr>
              <w:rFonts w:ascii="Cambria" w:hAnsi="Cambria"/>
              <w:sz w:val="16"/>
              <w:szCs w:val="16"/>
            </w:rPr>
            <w:t>Procurement Guidelines</w:t>
          </w:r>
        </w:p>
      </w:tc>
    </w:tr>
  </w:tbl>
  <w:p w:rsidR="00FA6420" w:rsidRDefault="00FA6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610"/>
      <w:docPartObj>
        <w:docPartGallery w:val="Page Numbers (Bottom of Page)"/>
        <w:docPartUnique/>
      </w:docPartObj>
    </w:sdtPr>
    <w:sdtContent>
      <w:p w:rsidR="00C5089A" w:rsidRDefault="00263E5A">
        <w:pPr>
          <w:pStyle w:val="Footer"/>
        </w:pPr>
        <w:r w:rsidRPr="00263E5A">
          <w:rPr>
            <w:rFonts w:ascii="Arial Black" w:hAnsi="Arial Black" w:cs="Times New Roman"/>
            <w:b/>
            <w:noProof/>
            <w:sz w:val="20"/>
            <w:szCs w:val="20"/>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073" type="#_x0000_t5" style="position:absolute;margin-left:2803.3pt;margin-top:0;width:167.4pt;height:161.8pt;z-index:251660288;mso-position-horizontal:right;mso-position-horizontal-relative:page;mso-position-vertical:bottom;mso-position-vertical-relative:page" adj="21600" fillcolor="#d2eaf1 [824]" stroked="f">
              <v:textbox style="mso-next-textbox:#_x0000_s3073">
                <w:txbxContent>
                  <w:p w:rsidR="00BB3612" w:rsidRDefault="00BB3612">
                    <w:pPr>
                      <w:jc w:val="center"/>
                      <w:rPr>
                        <w:color w:val="000000" w:themeColor="text1"/>
                        <w:sz w:val="28"/>
                        <w:szCs w:val="28"/>
                      </w:rPr>
                    </w:pPr>
                  </w:p>
                  <w:p w:rsidR="00C5089A" w:rsidRPr="00473A58" w:rsidRDefault="00263E5A">
                    <w:pPr>
                      <w:jc w:val="center"/>
                      <w:rPr>
                        <w:color w:val="000000" w:themeColor="text1"/>
                        <w:sz w:val="28"/>
                        <w:szCs w:val="28"/>
                      </w:rPr>
                    </w:pPr>
                    <w:r w:rsidRPr="00473A58">
                      <w:rPr>
                        <w:color w:val="000000" w:themeColor="text1"/>
                        <w:sz w:val="28"/>
                        <w:szCs w:val="28"/>
                      </w:rPr>
                      <w:fldChar w:fldCharType="begin"/>
                    </w:r>
                    <w:r w:rsidR="00C5089A" w:rsidRPr="00473A58">
                      <w:rPr>
                        <w:color w:val="000000" w:themeColor="text1"/>
                        <w:sz w:val="28"/>
                        <w:szCs w:val="28"/>
                      </w:rPr>
                      <w:instrText xml:space="preserve"> PAGE    \* MERGEFORMAT </w:instrText>
                    </w:r>
                    <w:r w:rsidRPr="00473A58">
                      <w:rPr>
                        <w:color w:val="000000" w:themeColor="text1"/>
                        <w:sz w:val="28"/>
                        <w:szCs w:val="28"/>
                      </w:rPr>
                      <w:fldChar w:fldCharType="separate"/>
                    </w:r>
                    <w:r w:rsidR="005529D4" w:rsidRPr="005529D4">
                      <w:rPr>
                        <w:rFonts w:asciiTheme="majorHAnsi" w:hAnsiTheme="majorHAnsi"/>
                        <w:noProof/>
                        <w:color w:val="000000" w:themeColor="text1"/>
                        <w:sz w:val="28"/>
                        <w:szCs w:val="28"/>
                      </w:rPr>
                      <w:t>16</w:t>
                    </w:r>
                    <w:r w:rsidRPr="00473A58">
                      <w:rPr>
                        <w:color w:val="000000" w:themeColor="text1"/>
                        <w:sz w:val="28"/>
                        <w:szCs w:val="28"/>
                      </w:rPr>
                      <w:fldChar w:fldCharType="end"/>
                    </w:r>
                  </w:p>
                </w:txbxContent>
              </v:textbox>
              <w10:wrap anchorx="page" anchory="page"/>
            </v:shape>
          </w:pict>
        </w:r>
        <w:r w:rsidR="00E5242D">
          <w:rPr>
            <w:rFonts w:ascii="Arial Black" w:hAnsi="Arial Black" w:cs="Times New Roman"/>
            <w:b/>
            <w:sz w:val="20"/>
            <w:szCs w:val="20"/>
          </w:rPr>
          <w:t>Procurement</w:t>
        </w:r>
        <w:r w:rsidR="00BB3612">
          <w:rPr>
            <w:rFonts w:ascii="Arial Black" w:hAnsi="Arial Black" w:cs="Times New Roman"/>
            <w:b/>
            <w:sz w:val="20"/>
            <w:szCs w:val="20"/>
          </w:rPr>
          <w:t xml:space="preserve"> Guidelines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4A" w:rsidRDefault="008C684A" w:rsidP="00C5089A">
      <w:pPr>
        <w:spacing w:after="0" w:line="240" w:lineRule="auto"/>
      </w:pPr>
      <w:r>
        <w:separator/>
      </w:r>
    </w:p>
  </w:footnote>
  <w:footnote w:type="continuationSeparator" w:id="1">
    <w:p w:rsidR="008C684A" w:rsidRDefault="008C684A" w:rsidP="00C5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20" w:rsidRPr="00DC037B" w:rsidRDefault="00263E5A" w:rsidP="00DC037B">
    <w:pPr>
      <w:spacing w:after="0" w:line="180" w:lineRule="auto"/>
      <w:jc w:val="center"/>
      <w:rPr>
        <w:b/>
        <w:w w:val="110"/>
        <w:sz w:val="34"/>
      </w:rPr>
    </w:pPr>
    <w:r w:rsidRPr="00263E5A">
      <w:rPr>
        <w:b/>
        <w:noProof/>
        <w:sz w:val="26"/>
      </w:rPr>
      <w:pict>
        <v:shape id="_x0000_s3076" style="position:absolute;left:0;text-align:left;margin-left:23.7pt;margin-top:5.35pt;width:26.45pt;height:11.75pt;z-index:251663360;mso-position-horizontal:absolute;mso-position-vertical:absolute;v-text-anchor:middle" coordsize="876,431" path="m163,l876,431,572,427,,91,163,xe" fillcolor="#360" strokecolor="#360">
          <v:path arrowok="t"/>
        </v:shape>
      </w:pict>
    </w:r>
    <w:r w:rsidRPr="00263E5A">
      <w:rPr>
        <w:b/>
        <w:noProof/>
        <w:sz w:val="2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3075" type="#_x0000_t9" style="position:absolute;left:0;text-align:left;margin-left:.4pt;margin-top:4.05pt;width:56.55pt;height:48.45pt;rotation:-90;z-index:251662336;v-text-anchor:middle" filled="f" fillcolor="#0c9" strokecolor="#360" strokeweight="1.25pt"/>
      </w:pict>
    </w:r>
    <w:r w:rsidRPr="00263E5A">
      <w:rPr>
        <w:b/>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0" type="#_x0000_t136" style="position:absolute;left:0;text-align:left;margin-left:13.65pt;margin-top:16.8pt;width:29.9pt;height:27.1pt;z-index:251667456" fillcolor="#360" strokecolor="#360" strokeweight=".25pt">
          <v:shadow color="#868686"/>
          <v:textpath style="font-family:&quot;SutonnyMJ&quot;;font-size:12pt;v-text-kern:t" trim="t" fitpath="t" string="cj­x&#10;Kg©-mnvqK&#10;dvD‡Êkb"/>
        </v:shape>
      </w:pict>
    </w:r>
    <w:r w:rsidRPr="00263E5A">
      <w:rPr>
        <w:b/>
        <w:noProof/>
        <w:sz w:val="26"/>
      </w:rPr>
      <w:pict>
        <v:shape id="_x0000_s3079" style="position:absolute;left:0;text-align:left;margin-left:7.65pt;margin-top:9pt;width:17.7pt;height:8.15pt;z-index:251666432;mso-position-horizontal:absolute;mso-position-vertical:absolute;v-text-anchor:middle" coordsize="473,210" path="m390,l,208r150,2l473,52,390,xe" fillcolor="#360" strokecolor="#360">
          <v:path arrowok="t"/>
        </v:shape>
      </w:pict>
    </w:r>
    <w:r w:rsidRPr="00263E5A">
      <w:rPr>
        <w:b/>
        <w:noProof/>
        <w:sz w:val="26"/>
      </w:rPr>
      <w:pict>
        <v:shape id="_x0000_s3078" style="position:absolute;left:0;text-align:left;margin-left:9pt;margin-top:18.6pt;width:3.4pt;height:24pt;z-index:251665408;mso-position-horizontal:absolute;mso-position-vertical:absolute;v-text-anchor:middle" coordsize="90,620" path="m90,l,,3,582r87,38l90,xe" fillcolor="#360" strokecolor="#360">
          <v:path arrowok="t"/>
        </v:shape>
      </w:pict>
    </w:r>
    <w:r w:rsidRPr="00263E5A">
      <w:rPr>
        <w:b/>
        <w:noProof/>
        <w:sz w:val="26"/>
      </w:rPr>
      <w:pict>
        <v:shape id="_x0000_s3077" style="position:absolute;left:0;text-align:left;margin-left:44.95pt;margin-top:18.6pt;width:3.1pt;height:23.5pt;z-index:251664384;mso-position-horizontal:absolute;mso-position-vertical:absolute;v-text-anchor:middle" coordsize="83,608" path="m3,l83,r,570l,608,3,xe" fillcolor="#360" strokecolor="#360">
          <v:path arrowok="t"/>
        </v:shape>
      </w:pict>
    </w:r>
    <w:r w:rsidR="00FA6420">
      <w:rPr>
        <w:b/>
        <w:w w:val="110"/>
        <w:sz w:val="34"/>
      </w:rPr>
      <w:t xml:space="preserve">      </w:t>
    </w:r>
    <w:r w:rsidR="00FA6420">
      <w:rPr>
        <w:bCs/>
        <w:color w:val="4D4D4D"/>
        <w:w w:val="110"/>
        <w:sz w:val="30"/>
        <w:szCs w:val="30"/>
      </w:rPr>
      <w:t>Palli Karma-Sahayak Foundation (PKSF)</w:t>
    </w:r>
  </w:p>
  <w:p w:rsidR="00FA6420" w:rsidRDefault="00FA6420" w:rsidP="00DC037B">
    <w:pPr>
      <w:tabs>
        <w:tab w:val="left" w:pos="5940"/>
        <w:tab w:val="left" w:pos="6750"/>
        <w:tab w:val="left" w:pos="6930"/>
      </w:tabs>
      <w:spacing w:after="0" w:line="180" w:lineRule="auto"/>
      <w:rPr>
        <w:bCs/>
        <w:color w:val="4D4D4D"/>
        <w:sz w:val="16"/>
      </w:rPr>
    </w:pPr>
  </w:p>
  <w:p w:rsidR="00FA6420" w:rsidRDefault="00FA6420" w:rsidP="00DC037B">
    <w:pPr>
      <w:pStyle w:val="Heading2"/>
      <w:spacing w:line="180" w:lineRule="auto"/>
      <w:ind w:left="2160" w:firstLine="720"/>
      <w:rPr>
        <w:rFonts w:ascii="Times New Roman" w:hAnsi="Times New Roman"/>
        <w:bCs/>
        <w:color w:val="4D4D4D"/>
        <w:w w:val="110"/>
        <w:szCs w:val="30"/>
      </w:rPr>
    </w:pPr>
    <w:r>
      <w:rPr>
        <w:rFonts w:ascii="Times New Roman" w:hAnsi="Times New Roman"/>
        <w:bCs/>
        <w:color w:val="4D4D4D"/>
        <w:w w:val="110"/>
        <w:szCs w:val="30"/>
      </w:rPr>
      <w:t xml:space="preserve">    </w:t>
    </w:r>
  </w:p>
  <w:p w:rsidR="00FA6420" w:rsidRPr="00E931F7" w:rsidRDefault="00FA6420" w:rsidP="00712B05">
    <w:pPr>
      <w:pStyle w:val="Heading2"/>
      <w:spacing w:line="180" w:lineRule="auto"/>
      <w:ind w:left="2880" w:firstLine="720"/>
      <w:rPr>
        <w:b/>
        <w:i/>
        <w:u w:val="single"/>
      </w:rPr>
    </w:pPr>
    <w:r>
      <w:rPr>
        <w:rFonts w:ascii="Times New Roman" w:hAnsi="Times New Roman"/>
        <w:bCs/>
        <w:color w:val="4D4D4D"/>
        <w:w w:val="110"/>
        <w:szCs w:val="30"/>
      </w:rPr>
      <w:t xml:space="preserve">  </w:t>
    </w:r>
    <w:hyperlink r:id="rId1" w:history="1">
      <w:r w:rsidRPr="003223F1">
        <w:rPr>
          <w:rStyle w:val="Hyperlink"/>
          <w:rFonts w:ascii="Times New Roman" w:hAnsi="Times New Roman"/>
          <w:bCs/>
          <w:w w:val="110"/>
          <w:szCs w:val="30"/>
        </w:rPr>
        <w:t>www.pksf-bd.org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72A"/>
    <w:multiLevelType w:val="hybridMultilevel"/>
    <w:tmpl w:val="353EED9C"/>
    <w:lvl w:ilvl="0" w:tplc="2410FA18">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2C5817"/>
    <w:multiLevelType w:val="hybridMultilevel"/>
    <w:tmpl w:val="7164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23C61"/>
    <w:multiLevelType w:val="hybridMultilevel"/>
    <w:tmpl w:val="7B34E6BC"/>
    <w:lvl w:ilvl="0" w:tplc="5346FE26">
      <w:start w:val="1"/>
      <w:numFmt w:val="decimal"/>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F74BE"/>
    <w:multiLevelType w:val="hybridMultilevel"/>
    <w:tmpl w:val="C8FC0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7B7E8C"/>
    <w:multiLevelType w:val="hybridMultilevel"/>
    <w:tmpl w:val="ED6CF93A"/>
    <w:lvl w:ilvl="0" w:tplc="52F84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C09B8"/>
    <w:multiLevelType w:val="hybridMultilevel"/>
    <w:tmpl w:val="2EA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A3003"/>
    <w:multiLevelType w:val="hybridMultilevel"/>
    <w:tmpl w:val="115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91109"/>
    <w:multiLevelType w:val="hybridMultilevel"/>
    <w:tmpl w:val="38C2B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8C5D7C"/>
    <w:multiLevelType w:val="hybridMultilevel"/>
    <w:tmpl w:val="E214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5300A"/>
    <w:multiLevelType w:val="hybridMultilevel"/>
    <w:tmpl w:val="7C0C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462FC"/>
    <w:multiLevelType w:val="hybridMultilevel"/>
    <w:tmpl w:val="468E1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B04902"/>
    <w:multiLevelType w:val="hybridMultilevel"/>
    <w:tmpl w:val="2EBA1D0C"/>
    <w:lvl w:ilvl="0" w:tplc="5346FE26">
      <w:start w:val="1"/>
      <w:numFmt w:val="decimal"/>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8"/>
  </w:num>
  <w:num w:numId="5">
    <w:abstractNumId w:val="10"/>
  </w:num>
  <w:num w:numId="6">
    <w:abstractNumId w:val="9"/>
  </w:num>
  <w:num w:numId="7">
    <w:abstractNumId w:val="2"/>
  </w:num>
  <w:num w:numId="8">
    <w:abstractNumId w:val="1"/>
  </w:num>
  <w:num w:numId="9">
    <w:abstractNumId w:val="5"/>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32770"/>
    <o:shapelayout v:ext="edit">
      <o:idmap v:ext="edit" data="3"/>
    </o:shapelayout>
  </w:hdrShapeDefaults>
  <w:footnotePr>
    <w:footnote w:id="0"/>
    <w:footnote w:id="1"/>
  </w:footnotePr>
  <w:endnotePr>
    <w:endnote w:id="0"/>
    <w:endnote w:id="1"/>
  </w:endnotePr>
  <w:compat/>
  <w:rsids>
    <w:rsidRoot w:val="00D233CB"/>
    <w:rsid w:val="00007B22"/>
    <w:rsid w:val="000157B0"/>
    <w:rsid w:val="00020EBE"/>
    <w:rsid w:val="00041A82"/>
    <w:rsid w:val="0005081B"/>
    <w:rsid w:val="00055685"/>
    <w:rsid w:val="000565BB"/>
    <w:rsid w:val="0008452C"/>
    <w:rsid w:val="00091F60"/>
    <w:rsid w:val="000A5552"/>
    <w:rsid w:val="000A7CD3"/>
    <w:rsid w:val="000C55DF"/>
    <w:rsid w:val="000F3D90"/>
    <w:rsid w:val="001175C3"/>
    <w:rsid w:val="001567FF"/>
    <w:rsid w:val="00174BA2"/>
    <w:rsid w:val="00187E7C"/>
    <w:rsid w:val="00190727"/>
    <w:rsid w:val="001B1440"/>
    <w:rsid w:val="001B4E9A"/>
    <w:rsid w:val="001E3C5D"/>
    <w:rsid w:val="001F33CE"/>
    <w:rsid w:val="00205600"/>
    <w:rsid w:val="00240314"/>
    <w:rsid w:val="00252C53"/>
    <w:rsid w:val="00252E95"/>
    <w:rsid w:val="00263E5A"/>
    <w:rsid w:val="00270353"/>
    <w:rsid w:val="00272E01"/>
    <w:rsid w:val="00287269"/>
    <w:rsid w:val="002A2BFC"/>
    <w:rsid w:val="002C2655"/>
    <w:rsid w:val="002C33CF"/>
    <w:rsid w:val="002F6A9B"/>
    <w:rsid w:val="003008B4"/>
    <w:rsid w:val="0031054A"/>
    <w:rsid w:val="00310681"/>
    <w:rsid w:val="00337A3E"/>
    <w:rsid w:val="00345649"/>
    <w:rsid w:val="00351258"/>
    <w:rsid w:val="0036035E"/>
    <w:rsid w:val="0037253B"/>
    <w:rsid w:val="00383679"/>
    <w:rsid w:val="0038389A"/>
    <w:rsid w:val="00384850"/>
    <w:rsid w:val="0038705A"/>
    <w:rsid w:val="00393379"/>
    <w:rsid w:val="003A6BD3"/>
    <w:rsid w:val="003C4098"/>
    <w:rsid w:val="003C49ED"/>
    <w:rsid w:val="003D711D"/>
    <w:rsid w:val="003E45AD"/>
    <w:rsid w:val="003E683A"/>
    <w:rsid w:val="004007E0"/>
    <w:rsid w:val="00434A42"/>
    <w:rsid w:val="00436B12"/>
    <w:rsid w:val="00471E59"/>
    <w:rsid w:val="00473A58"/>
    <w:rsid w:val="004B0532"/>
    <w:rsid w:val="004B069E"/>
    <w:rsid w:val="004B5BD2"/>
    <w:rsid w:val="004C5D15"/>
    <w:rsid w:val="004D57CF"/>
    <w:rsid w:val="0052111A"/>
    <w:rsid w:val="005529D4"/>
    <w:rsid w:val="00553DFC"/>
    <w:rsid w:val="00557B6B"/>
    <w:rsid w:val="005871F5"/>
    <w:rsid w:val="005B2C1D"/>
    <w:rsid w:val="005D6890"/>
    <w:rsid w:val="005D68CF"/>
    <w:rsid w:val="005D78F1"/>
    <w:rsid w:val="005E166F"/>
    <w:rsid w:val="005E3001"/>
    <w:rsid w:val="005F0539"/>
    <w:rsid w:val="00603E1C"/>
    <w:rsid w:val="00604998"/>
    <w:rsid w:val="00607E3F"/>
    <w:rsid w:val="00611277"/>
    <w:rsid w:val="00617502"/>
    <w:rsid w:val="00617B77"/>
    <w:rsid w:val="006405D0"/>
    <w:rsid w:val="0065113E"/>
    <w:rsid w:val="00652BD0"/>
    <w:rsid w:val="006824A9"/>
    <w:rsid w:val="00683D3F"/>
    <w:rsid w:val="00685F2E"/>
    <w:rsid w:val="00690330"/>
    <w:rsid w:val="006C703C"/>
    <w:rsid w:val="006D38A7"/>
    <w:rsid w:val="006D3DBD"/>
    <w:rsid w:val="006E26E4"/>
    <w:rsid w:val="006E2833"/>
    <w:rsid w:val="0070519C"/>
    <w:rsid w:val="0071002F"/>
    <w:rsid w:val="00727D00"/>
    <w:rsid w:val="00735200"/>
    <w:rsid w:val="00736B3D"/>
    <w:rsid w:val="007539EB"/>
    <w:rsid w:val="007776B1"/>
    <w:rsid w:val="007843DE"/>
    <w:rsid w:val="007950C0"/>
    <w:rsid w:val="007B4952"/>
    <w:rsid w:val="007B5FFC"/>
    <w:rsid w:val="007C3FAB"/>
    <w:rsid w:val="007D5FCC"/>
    <w:rsid w:val="008456F8"/>
    <w:rsid w:val="00850468"/>
    <w:rsid w:val="00850EBE"/>
    <w:rsid w:val="00853246"/>
    <w:rsid w:val="00880FF4"/>
    <w:rsid w:val="00885FD0"/>
    <w:rsid w:val="008933AC"/>
    <w:rsid w:val="008A1A21"/>
    <w:rsid w:val="008A430B"/>
    <w:rsid w:val="008A7BA5"/>
    <w:rsid w:val="008B30E8"/>
    <w:rsid w:val="008C684A"/>
    <w:rsid w:val="008D7839"/>
    <w:rsid w:val="008E20C7"/>
    <w:rsid w:val="008E5838"/>
    <w:rsid w:val="008F5448"/>
    <w:rsid w:val="009046DA"/>
    <w:rsid w:val="009432D5"/>
    <w:rsid w:val="00943C4D"/>
    <w:rsid w:val="00967AF2"/>
    <w:rsid w:val="00974406"/>
    <w:rsid w:val="009762D3"/>
    <w:rsid w:val="00985220"/>
    <w:rsid w:val="00996E7E"/>
    <w:rsid w:val="009A46F7"/>
    <w:rsid w:val="009B3F02"/>
    <w:rsid w:val="009E24ED"/>
    <w:rsid w:val="009E3CE0"/>
    <w:rsid w:val="009F30A6"/>
    <w:rsid w:val="00A02196"/>
    <w:rsid w:val="00A12ABE"/>
    <w:rsid w:val="00A135F0"/>
    <w:rsid w:val="00A41104"/>
    <w:rsid w:val="00A47A4E"/>
    <w:rsid w:val="00A520CD"/>
    <w:rsid w:val="00A601A6"/>
    <w:rsid w:val="00A63B3A"/>
    <w:rsid w:val="00A7464A"/>
    <w:rsid w:val="00A91658"/>
    <w:rsid w:val="00A943AA"/>
    <w:rsid w:val="00AA1513"/>
    <w:rsid w:val="00AA251F"/>
    <w:rsid w:val="00AA4FA7"/>
    <w:rsid w:val="00AA5F68"/>
    <w:rsid w:val="00AA7DD0"/>
    <w:rsid w:val="00AC5677"/>
    <w:rsid w:val="00AC6202"/>
    <w:rsid w:val="00AF60DA"/>
    <w:rsid w:val="00B060F4"/>
    <w:rsid w:val="00B40CC9"/>
    <w:rsid w:val="00B440C4"/>
    <w:rsid w:val="00B6701F"/>
    <w:rsid w:val="00B84C26"/>
    <w:rsid w:val="00BA52D9"/>
    <w:rsid w:val="00BB3612"/>
    <w:rsid w:val="00BB3E11"/>
    <w:rsid w:val="00BB7665"/>
    <w:rsid w:val="00BD701F"/>
    <w:rsid w:val="00BE04A7"/>
    <w:rsid w:val="00BF6A59"/>
    <w:rsid w:val="00C006C0"/>
    <w:rsid w:val="00C02604"/>
    <w:rsid w:val="00C03B6D"/>
    <w:rsid w:val="00C22247"/>
    <w:rsid w:val="00C33199"/>
    <w:rsid w:val="00C34C95"/>
    <w:rsid w:val="00C374AB"/>
    <w:rsid w:val="00C5089A"/>
    <w:rsid w:val="00C569EC"/>
    <w:rsid w:val="00C82B52"/>
    <w:rsid w:val="00C82B61"/>
    <w:rsid w:val="00C83284"/>
    <w:rsid w:val="00C90BE5"/>
    <w:rsid w:val="00C92D31"/>
    <w:rsid w:val="00CB2965"/>
    <w:rsid w:val="00CC30A6"/>
    <w:rsid w:val="00CC396F"/>
    <w:rsid w:val="00CE6800"/>
    <w:rsid w:val="00CF3EA5"/>
    <w:rsid w:val="00CF5FAE"/>
    <w:rsid w:val="00D000A1"/>
    <w:rsid w:val="00D233CB"/>
    <w:rsid w:val="00D25745"/>
    <w:rsid w:val="00D2616E"/>
    <w:rsid w:val="00D61850"/>
    <w:rsid w:val="00D630AE"/>
    <w:rsid w:val="00D6319D"/>
    <w:rsid w:val="00D85F07"/>
    <w:rsid w:val="00DA0FDE"/>
    <w:rsid w:val="00DA1C8B"/>
    <w:rsid w:val="00DA2E53"/>
    <w:rsid w:val="00DB77B6"/>
    <w:rsid w:val="00DE1A3D"/>
    <w:rsid w:val="00DE6F41"/>
    <w:rsid w:val="00E0234B"/>
    <w:rsid w:val="00E0323C"/>
    <w:rsid w:val="00E07767"/>
    <w:rsid w:val="00E13276"/>
    <w:rsid w:val="00E267E5"/>
    <w:rsid w:val="00E305D4"/>
    <w:rsid w:val="00E503ED"/>
    <w:rsid w:val="00E5242D"/>
    <w:rsid w:val="00E67058"/>
    <w:rsid w:val="00E6799C"/>
    <w:rsid w:val="00EB6D19"/>
    <w:rsid w:val="00EB7325"/>
    <w:rsid w:val="00ED2409"/>
    <w:rsid w:val="00EE0440"/>
    <w:rsid w:val="00EE21F5"/>
    <w:rsid w:val="00F03BC2"/>
    <w:rsid w:val="00F1350D"/>
    <w:rsid w:val="00F33C65"/>
    <w:rsid w:val="00F50211"/>
    <w:rsid w:val="00F56F9D"/>
    <w:rsid w:val="00F66507"/>
    <w:rsid w:val="00F8678B"/>
    <w:rsid w:val="00F90525"/>
    <w:rsid w:val="00F9422A"/>
    <w:rsid w:val="00FA2C27"/>
    <w:rsid w:val="00FA6420"/>
    <w:rsid w:val="00FA7BF6"/>
    <w:rsid w:val="00FB0E0E"/>
    <w:rsid w:val="00FB5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77"/>
  </w:style>
  <w:style w:type="paragraph" w:styleId="Heading2">
    <w:name w:val="heading 2"/>
    <w:basedOn w:val="Normal"/>
    <w:next w:val="Normal"/>
    <w:link w:val="Heading2Char"/>
    <w:qFormat/>
    <w:rsid w:val="00FA6420"/>
    <w:pPr>
      <w:keepNext/>
      <w:spacing w:after="0" w:line="240" w:lineRule="auto"/>
      <w:outlineLvl w:val="1"/>
    </w:pPr>
    <w:rPr>
      <w:rFonts w:ascii="Arial" w:eastAsia="Times New Roman" w:hAnsi="Arial"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w:basedOn w:val="Normal"/>
    <w:qFormat/>
    <w:rsid w:val="00252C53"/>
    <w:pPr>
      <w:ind w:left="720"/>
      <w:contextualSpacing/>
    </w:pPr>
  </w:style>
  <w:style w:type="character" w:customStyle="1" w:styleId="apple-converted-space">
    <w:name w:val="apple-converted-space"/>
    <w:basedOn w:val="DefaultParagraphFont"/>
    <w:rsid w:val="000565BB"/>
  </w:style>
  <w:style w:type="character" w:styleId="Hyperlink">
    <w:name w:val="Hyperlink"/>
    <w:basedOn w:val="DefaultParagraphFont"/>
    <w:uiPriority w:val="99"/>
    <w:unhideWhenUsed/>
    <w:rsid w:val="000565BB"/>
    <w:rPr>
      <w:color w:val="0000FF"/>
      <w:u w:val="single"/>
    </w:rPr>
  </w:style>
  <w:style w:type="paragraph" w:styleId="Header">
    <w:name w:val="header"/>
    <w:basedOn w:val="Normal"/>
    <w:link w:val="HeaderChar"/>
    <w:uiPriority w:val="99"/>
    <w:unhideWhenUsed/>
    <w:rsid w:val="00C5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9A"/>
  </w:style>
  <w:style w:type="paragraph" w:styleId="Footer">
    <w:name w:val="footer"/>
    <w:basedOn w:val="Normal"/>
    <w:link w:val="FooterChar"/>
    <w:uiPriority w:val="99"/>
    <w:unhideWhenUsed/>
    <w:rsid w:val="00C5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9A"/>
  </w:style>
  <w:style w:type="character" w:customStyle="1" w:styleId="Heading2Char">
    <w:name w:val="Heading 2 Char"/>
    <w:basedOn w:val="DefaultParagraphFont"/>
    <w:link w:val="Heading2"/>
    <w:rsid w:val="00FA6420"/>
    <w:rPr>
      <w:rFonts w:ascii="Arial" w:eastAsia="Times New Roman" w:hAnsi="Arial" w:cs="Times New Roman"/>
      <w:sz w:val="26"/>
      <w:szCs w:val="20"/>
      <w:lang w:val="en-US"/>
    </w:rPr>
  </w:style>
  <w:style w:type="paragraph" w:styleId="BodyText2">
    <w:name w:val="Body Text 2"/>
    <w:basedOn w:val="Normal"/>
    <w:link w:val="BodyText2Char"/>
    <w:semiHidden/>
    <w:rsid w:val="00FA6420"/>
    <w:pPr>
      <w:spacing w:after="120" w:line="480" w:lineRule="auto"/>
    </w:pPr>
    <w:rPr>
      <w:rFonts w:ascii="Calibri" w:eastAsia="Calibri" w:hAnsi="Calibri" w:cs="Times New Roman"/>
      <w:lang w:val="en-CA"/>
    </w:rPr>
  </w:style>
  <w:style w:type="character" w:customStyle="1" w:styleId="BodyText2Char">
    <w:name w:val="Body Text 2 Char"/>
    <w:basedOn w:val="DefaultParagraphFont"/>
    <w:link w:val="BodyText2"/>
    <w:semiHidden/>
    <w:rsid w:val="00FA6420"/>
    <w:rPr>
      <w:rFonts w:ascii="Calibri" w:eastAsia="Calibri" w:hAnsi="Calibri" w:cs="Times New Roman"/>
      <w:lang w:val="en-CA"/>
    </w:rPr>
  </w:style>
  <w:style w:type="paragraph" w:styleId="DocumentMap">
    <w:name w:val="Document Map"/>
    <w:basedOn w:val="Normal"/>
    <w:link w:val="DocumentMapChar"/>
    <w:uiPriority w:val="99"/>
    <w:semiHidden/>
    <w:unhideWhenUsed/>
    <w:rsid w:val="00FA6420"/>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FA6420"/>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FA6420"/>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FA6420"/>
    <w:rPr>
      <w:rFonts w:ascii="Tahoma" w:eastAsia="Calibri" w:hAnsi="Tahoma" w:cs="Tahoma"/>
      <w:sz w:val="16"/>
      <w:szCs w:val="16"/>
      <w:lang w:val="en-US"/>
    </w:rPr>
  </w:style>
  <w:style w:type="table" w:styleId="TableGrid">
    <w:name w:val="Table Grid"/>
    <w:basedOn w:val="TableNormal"/>
    <w:uiPriority w:val="59"/>
    <w:rsid w:val="00FA642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FA6420"/>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FA6420"/>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FA6420"/>
    <w:rPr>
      <w:sz w:val="16"/>
      <w:szCs w:val="16"/>
    </w:rPr>
  </w:style>
  <w:style w:type="paragraph" w:styleId="CommentText">
    <w:name w:val="annotation text"/>
    <w:basedOn w:val="Normal"/>
    <w:link w:val="CommentTextChar"/>
    <w:uiPriority w:val="99"/>
    <w:semiHidden/>
    <w:unhideWhenUsed/>
    <w:rsid w:val="00FA6420"/>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FA642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6420"/>
    <w:rPr>
      <w:b/>
      <w:bCs/>
    </w:rPr>
  </w:style>
  <w:style w:type="character" w:customStyle="1" w:styleId="CommentSubjectChar">
    <w:name w:val="Comment Subject Char"/>
    <w:basedOn w:val="CommentTextChar"/>
    <w:link w:val="CommentSubject"/>
    <w:uiPriority w:val="99"/>
    <w:semiHidden/>
    <w:rsid w:val="00FA6420"/>
    <w:rPr>
      <w:b/>
      <w:bCs/>
    </w:rPr>
  </w:style>
</w:styles>
</file>

<file path=word/webSettings.xml><?xml version="1.0" encoding="utf-8"?>
<w:webSettings xmlns:r="http://schemas.openxmlformats.org/officeDocument/2006/relationships" xmlns:w="http://schemas.openxmlformats.org/wordprocessingml/2006/main">
  <w:divs>
    <w:div w:id="952176261">
      <w:bodyDiv w:val="1"/>
      <w:marLeft w:val="0"/>
      <w:marRight w:val="0"/>
      <w:marTop w:val="0"/>
      <w:marBottom w:val="0"/>
      <w:divBdr>
        <w:top w:val="none" w:sz="0" w:space="0" w:color="auto"/>
        <w:left w:val="none" w:sz="0" w:space="0" w:color="auto"/>
        <w:bottom w:val="none" w:sz="0" w:space="0" w:color="auto"/>
        <w:right w:val="none" w:sz="0" w:space="0" w:color="auto"/>
      </w:divBdr>
      <w:divsChild>
        <w:div w:id="1428234886">
          <w:marLeft w:val="0"/>
          <w:marRight w:val="0"/>
          <w:marTop w:val="0"/>
          <w:marBottom w:val="0"/>
          <w:divBdr>
            <w:top w:val="none" w:sz="0" w:space="0" w:color="auto"/>
            <w:left w:val="none" w:sz="0" w:space="0" w:color="auto"/>
            <w:bottom w:val="none" w:sz="0" w:space="0" w:color="auto"/>
            <w:right w:val="none" w:sz="0" w:space="0" w:color="auto"/>
          </w:divBdr>
        </w:div>
        <w:div w:id="264463208">
          <w:marLeft w:val="0"/>
          <w:marRight w:val="0"/>
          <w:marTop w:val="0"/>
          <w:marBottom w:val="0"/>
          <w:divBdr>
            <w:top w:val="none" w:sz="0" w:space="0" w:color="auto"/>
            <w:left w:val="none" w:sz="0" w:space="0" w:color="auto"/>
            <w:bottom w:val="none" w:sz="0" w:space="0" w:color="auto"/>
            <w:right w:val="none" w:sz="0" w:space="0" w:color="auto"/>
          </w:divBdr>
        </w:div>
        <w:div w:id="921256484">
          <w:marLeft w:val="0"/>
          <w:marRight w:val="0"/>
          <w:marTop w:val="0"/>
          <w:marBottom w:val="0"/>
          <w:divBdr>
            <w:top w:val="none" w:sz="0" w:space="0" w:color="auto"/>
            <w:left w:val="none" w:sz="0" w:space="0" w:color="auto"/>
            <w:bottom w:val="none" w:sz="0" w:space="0" w:color="auto"/>
            <w:right w:val="none" w:sz="0" w:space="0" w:color="auto"/>
          </w:divBdr>
        </w:div>
        <w:div w:id="1824465868">
          <w:marLeft w:val="0"/>
          <w:marRight w:val="0"/>
          <w:marTop w:val="0"/>
          <w:marBottom w:val="0"/>
          <w:divBdr>
            <w:top w:val="none" w:sz="0" w:space="0" w:color="auto"/>
            <w:left w:val="none" w:sz="0" w:space="0" w:color="auto"/>
            <w:bottom w:val="none" w:sz="0" w:space="0" w:color="auto"/>
            <w:right w:val="none" w:sz="0" w:space="0" w:color="auto"/>
          </w:divBdr>
        </w:div>
        <w:div w:id="1250575228">
          <w:marLeft w:val="0"/>
          <w:marRight w:val="0"/>
          <w:marTop w:val="0"/>
          <w:marBottom w:val="0"/>
          <w:divBdr>
            <w:top w:val="none" w:sz="0" w:space="0" w:color="auto"/>
            <w:left w:val="none" w:sz="0" w:space="0" w:color="auto"/>
            <w:bottom w:val="none" w:sz="0" w:space="0" w:color="auto"/>
            <w:right w:val="none" w:sz="0" w:space="0" w:color="auto"/>
          </w:divBdr>
        </w:div>
        <w:div w:id="326859483">
          <w:marLeft w:val="0"/>
          <w:marRight w:val="0"/>
          <w:marTop w:val="0"/>
          <w:marBottom w:val="0"/>
          <w:divBdr>
            <w:top w:val="none" w:sz="0" w:space="0" w:color="auto"/>
            <w:left w:val="none" w:sz="0" w:space="0" w:color="auto"/>
            <w:bottom w:val="none" w:sz="0" w:space="0" w:color="auto"/>
            <w:right w:val="none" w:sz="0" w:space="0" w:color="auto"/>
          </w:divBdr>
        </w:div>
        <w:div w:id="1373651549">
          <w:marLeft w:val="0"/>
          <w:marRight w:val="0"/>
          <w:marTop w:val="0"/>
          <w:marBottom w:val="0"/>
          <w:divBdr>
            <w:top w:val="none" w:sz="0" w:space="0" w:color="auto"/>
            <w:left w:val="none" w:sz="0" w:space="0" w:color="auto"/>
            <w:bottom w:val="none" w:sz="0" w:space="0" w:color="auto"/>
            <w:right w:val="none" w:sz="0" w:space="0" w:color="auto"/>
          </w:divBdr>
        </w:div>
        <w:div w:id="2011330519">
          <w:marLeft w:val="0"/>
          <w:marRight w:val="0"/>
          <w:marTop w:val="0"/>
          <w:marBottom w:val="0"/>
          <w:divBdr>
            <w:top w:val="none" w:sz="0" w:space="0" w:color="auto"/>
            <w:left w:val="none" w:sz="0" w:space="0" w:color="auto"/>
            <w:bottom w:val="none" w:sz="0" w:space="0" w:color="auto"/>
            <w:right w:val="none" w:sz="0" w:space="0" w:color="auto"/>
          </w:divBdr>
        </w:div>
        <w:div w:id="619141173">
          <w:marLeft w:val="0"/>
          <w:marRight w:val="0"/>
          <w:marTop w:val="0"/>
          <w:marBottom w:val="0"/>
          <w:divBdr>
            <w:top w:val="none" w:sz="0" w:space="0" w:color="auto"/>
            <w:left w:val="none" w:sz="0" w:space="0" w:color="auto"/>
            <w:bottom w:val="none" w:sz="0" w:space="0" w:color="auto"/>
            <w:right w:val="none" w:sz="0" w:space="0" w:color="auto"/>
          </w:divBdr>
        </w:div>
        <w:div w:id="2146778312">
          <w:marLeft w:val="0"/>
          <w:marRight w:val="0"/>
          <w:marTop w:val="0"/>
          <w:marBottom w:val="0"/>
          <w:divBdr>
            <w:top w:val="none" w:sz="0" w:space="0" w:color="auto"/>
            <w:left w:val="none" w:sz="0" w:space="0" w:color="auto"/>
            <w:bottom w:val="none" w:sz="0" w:space="0" w:color="auto"/>
            <w:right w:val="none" w:sz="0" w:space="0" w:color="auto"/>
          </w:divBdr>
        </w:div>
        <w:div w:id="1472862195">
          <w:marLeft w:val="0"/>
          <w:marRight w:val="0"/>
          <w:marTop w:val="0"/>
          <w:marBottom w:val="0"/>
          <w:divBdr>
            <w:top w:val="none" w:sz="0" w:space="0" w:color="auto"/>
            <w:left w:val="none" w:sz="0" w:space="0" w:color="auto"/>
            <w:bottom w:val="none" w:sz="0" w:space="0" w:color="auto"/>
            <w:right w:val="none" w:sz="0" w:space="0" w:color="auto"/>
          </w:divBdr>
        </w:div>
        <w:div w:id="1566144509">
          <w:marLeft w:val="0"/>
          <w:marRight w:val="0"/>
          <w:marTop w:val="0"/>
          <w:marBottom w:val="0"/>
          <w:divBdr>
            <w:top w:val="none" w:sz="0" w:space="0" w:color="auto"/>
            <w:left w:val="none" w:sz="0" w:space="0" w:color="auto"/>
            <w:bottom w:val="none" w:sz="0" w:space="0" w:color="auto"/>
            <w:right w:val="none" w:sz="0" w:space="0" w:color="auto"/>
          </w:divBdr>
        </w:div>
        <w:div w:id="1411273725">
          <w:marLeft w:val="0"/>
          <w:marRight w:val="0"/>
          <w:marTop w:val="0"/>
          <w:marBottom w:val="0"/>
          <w:divBdr>
            <w:top w:val="none" w:sz="0" w:space="0" w:color="auto"/>
            <w:left w:val="none" w:sz="0" w:space="0" w:color="auto"/>
            <w:bottom w:val="none" w:sz="0" w:space="0" w:color="auto"/>
            <w:right w:val="none" w:sz="0" w:space="0" w:color="auto"/>
          </w:divBdr>
        </w:div>
        <w:div w:id="1088891129">
          <w:marLeft w:val="0"/>
          <w:marRight w:val="0"/>
          <w:marTop w:val="0"/>
          <w:marBottom w:val="0"/>
          <w:divBdr>
            <w:top w:val="none" w:sz="0" w:space="0" w:color="auto"/>
            <w:left w:val="none" w:sz="0" w:space="0" w:color="auto"/>
            <w:bottom w:val="none" w:sz="0" w:space="0" w:color="auto"/>
            <w:right w:val="none" w:sz="0" w:space="0" w:color="auto"/>
          </w:divBdr>
        </w:div>
        <w:div w:id="1948927691">
          <w:marLeft w:val="0"/>
          <w:marRight w:val="0"/>
          <w:marTop w:val="0"/>
          <w:marBottom w:val="0"/>
          <w:divBdr>
            <w:top w:val="none" w:sz="0" w:space="0" w:color="auto"/>
            <w:left w:val="none" w:sz="0" w:space="0" w:color="auto"/>
            <w:bottom w:val="none" w:sz="0" w:space="0" w:color="auto"/>
            <w:right w:val="none" w:sz="0" w:space="0" w:color="auto"/>
          </w:divBdr>
        </w:div>
        <w:div w:id="4747299">
          <w:marLeft w:val="0"/>
          <w:marRight w:val="0"/>
          <w:marTop w:val="0"/>
          <w:marBottom w:val="0"/>
          <w:divBdr>
            <w:top w:val="none" w:sz="0" w:space="0" w:color="auto"/>
            <w:left w:val="none" w:sz="0" w:space="0" w:color="auto"/>
            <w:bottom w:val="none" w:sz="0" w:space="0" w:color="auto"/>
            <w:right w:val="none" w:sz="0" w:space="0" w:color="auto"/>
          </w:divBdr>
        </w:div>
        <w:div w:id="61101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pksf-b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20</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Ashraful_Islam</cp:lastModifiedBy>
  <cp:revision>373</cp:revision>
  <cp:lastPrinted>2015-10-27T07:20:00Z</cp:lastPrinted>
  <dcterms:created xsi:type="dcterms:W3CDTF">2015-09-23T09:29:00Z</dcterms:created>
  <dcterms:modified xsi:type="dcterms:W3CDTF">2015-11-04T06:09:00Z</dcterms:modified>
</cp:coreProperties>
</file>